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94FD" w14:textId="57801548" w:rsidR="004703A7" w:rsidRPr="00E718CB" w:rsidRDefault="000A3DBF" w:rsidP="00E718CB">
      <w:pPr>
        <w:pStyle w:val="Titre"/>
      </w:pPr>
      <w:r w:rsidRPr="00E718CB">
        <w:t>Les écluses sonores de la parole</w:t>
      </w:r>
    </w:p>
    <w:p w14:paraId="23ADAF39" w14:textId="77777777" w:rsidR="00E718CB" w:rsidRPr="00E718CB" w:rsidRDefault="00E718CB" w:rsidP="00E718CB">
      <w:pPr>
        <w:rPr>
          <w:lang w:eastAsia="fr-FR"/>
        </w:rPr>
      </w:pPr>
    </w:p>
    <w:p w14:paraId="40AE5411" w14:textId="5A84704E" w:rsidR="004703A7" w:rsidRDefault="000A3DBF" w:rsidP="00685D75">
      <w:pPr>
        <w:pStyle w:val="Sous-titre"/>
      </w:pPr>
      <w:r w:rsidRPr="00E718CB">
        <w:t>Léon-</w:t>
      </w:r>
      <w:r w:rsidR="004703A7" w:rsidRPr="00E718CB">
        <w:t>Paul Fargue, la voix, la radio</w:t>
      </w:r>
    </w:p>
    <w:p w14:paraId="18A54DA2" w14:textId="77777777" w:rsidR="00685D75" w:rsidRDefault="00685D75" w:rsidP="00685D75">
      <w:pPr>
        <w:rPr>
          <w:lang w:eastAsia="fr-FR"/>
        </w:rPr>
      </w:pPr>
    </w:p>
    <w:p w14:paraId="189FF6B4" w14:textId="77777777" w:rsidR="00685D75" w:rsidRPr="00685D75" w:rsidRDefault="00685D75" w:rsidP="00685D75">
      <w:pPr>
        <w:rPr>
          <w:lang w:eastAsia="fr-FR"/>
        </w:rPr>
      </w:pPr>
    </w:p>
    <w:p w14:paraId="63DB1409" w14:textId="77777777" w:rsidR="004703A7" w:rsidRPr="00E718CB" w:rsidRDefault="004703A7" w:rsidP="00685D75">
      <w:pPr>
        <w:pStyle w:val="Sous-titre"/>
      </w:pPr>
    </w:p>
    <w:p w14:paraId="6336DB56" w14:textId="77777777" w:rsidR="00685D75" w:rsidRDefault="004703A7" w:rsidP="00685D75">
      <w:pPr>
        <w:pStyle w:val="Sous-titre"/>
      </w:pPr>
      <w:r w:rsidRPr="00E718CB">
        <w:rPr>
          <w:noProof/>
        </w:rPr>
        <w:drawing>
          <wp:inline distT="0" distB="0" distL="0" distR="0" wp14:anchorId="0B053E90" wp14:editId="1AD42F4F">
            <wp:extent cx="4567555" cy="3922249"/>
            <wp:effectExtent l="0" t="0" r="4445" b="0"/>
            <wp:docPr id="1" name="Image 1" descr="../Pictures/Photothèque.photoslibrary/Thumbnails/2019/05/28/20190528-135814/vP4ZUN8pQ+2XP0i6SRbdPw/thumb_IMG_3096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Pictures/Photothèque.photoslibrary/Thumbnails/2019/05/28/20190528-135814/vP4ZUN8pQ+2XP0i6SRbdPw/thumb_IMG_3096_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826" cy="393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3DBF" w:rsidRPr="00E718CB">
        <w:br/>
      </w:r>
    </w:p>
    <w:p w14:paraId="64253868" w14:textId="46677E18" w:rsidR="00685D75" w:rsidRDefault="000A3DBF" w:rsidP="00685D75">
      <w:pPr>
        <w:pStyle w:val="Sous-titre"/>
      </w:pPr>
      <w:r w:rsidRPr="00E718CB">
        <w:br/>
        <w:t xml:space="preserve">Journée d’étude organisée par Pierre </w:t>
      </w:r>
      <w:r w:rsidR="00C80F78" w:rsidRPr="00E718CB">
        <w:t>Loubier (Université de Poitiers</w:t>
      </w:r>
      <w:r w:rsidRPr="00E718CB">
        <w:t>) et</w:t>
      </w:r>
      <w:r w:rsidR="00C80F78" w:rsidRPr="00E718CB">
        <w:t xml:space="preserve"> Julien Schuh (Université Paris</w:t>
      </w:r>
      <w:r w:rsidR="00C1630F" w:rsidRPr="00E718CB">
        <w:t xml:space="preserve"> </w:t>
      </w:r>
      <w:r w:rsidRPr="00E718CB">
        <w:t>Nanterre)</w:t>
      </w:r>
      <w:r w:rsidR="00685D75">
        <w:br/>
      </w:r>
    </w:p>
    <w:p w14:paraId="5A0CB55D" w14:textId="02F1E1ED" w:rsidR="00685D75" w:rsidRDefault="000A3DBF" w:rsidP="00685D75">
      <w:pPr>
        <w:pStyle w:val="Sous-titre"/>
      </w:pPr>
      <w:r w:rsidRPr="00E718CB">
        <w:t>Vendredi 14 juin 2019</w:t>
      </w:r>
      <w:r w:rsidR="00685D75">
        <w:t xml:space="preserve"> </w:t>
      </w:r>
    </w:p>
    <w:p w14:paraId="341D79A4" w14:textId="2CFFA3EC" w:rsidR="00685D75" w:rsidRDefault="00685D75" w:rsidP="00685D75">
      <w:pPr>
        <w:pStyle w:val="Sous-titre"/>
      </w:pPr>
      <w:r>
        <w:t>Université Paris</w:t>
      </w:r>
      <w:r w:rsidR="00342937">
        <w:t xml:space="preserve"> </w:t>
      </w:r>
      <w:bookmarkStart w:id="0" w:name="_GoBack"/>
      <w:bookmarkEnd w:id="0"/>
      <w:r>
        <w:t xml:space="preserve">Nanterre </w:t>
      </w:r>
    </w:p>
    <w:p w14:paraId="05CE2A13" w14:textId="7AD80EFB" w:rsidR="004703A7" w:rsidRDefault="00685D75" w:rsidP="00685D75">
      <w:pPr>
        <w:pStyle w:val="Sous-titre"/>
      </w:pPr>
      <w:r>
        <w:t>14h-18h</w:t>
      </w:r>
    </w:p>
    <w:p w14:paraId="71EC8C2F" w14:textId="1ACAE09C" w:rsidR="00685D75" w:rsidRPr="00685D75" w:rsidRDefault="00685D75" w:rsidP="00685D75">
      <w:pPr>
        <w:jc w:val="center"/>
        <w:rPr>
          <w:lang w:eastAsia="fr-FR"/>
        </w:rPr>
      </w:pPr>
      <w:r w:rsidRPr="004703A7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Université Paris Nanterre, Bâtiment Paul Ric</w:t>
      </w:r>
      <w:r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œ</w:t>
      </w:r>
      <w:r w:rsidRPr="004703A7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ur (L), salle L421 (4</w:t>
      </w:r>
      <w:r w:rsidRPr="001A6429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vertAlign w:val="superscript"/>
          <w:lang w:eastAsia="fr-FR"/>
        </w:rPr>
        <w:t>e</w:t>
      </w:r>
      <w:r w:rsidRPr="004703A7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 xml:space="preserve"> étage)</w:t>
      </w:r>
    </w:p>
    <w:p w14:paraId="2E9EA6A7" w14:textId="77777777" w:rsidR="00685D75" w:rsidRDefault="00685D75">
      <w:pPr>
        <w:spacing w:before="0" w:after="160" w:line="259" w:lineRule="auto"/>
        <w:ind w:firstLine="0"/>
        <w:jc w:val="left"/>
      </w:pPr>
      <w:r>
        <w:br w:type="page"/>
      </w:r>
    </w:p>
    <w:p w14:paraId="0B5D29E0" w14:textId="43898D35" w:rsidR="00685D75" w:rsidRDefault="00685D75" w:rsidP="00685D75">
      <w:pPr>
        <w:ind w:left="567" w:right="425"/>
        <w:jc w:val="center"/>
      </w:pPr>
      <w:r>
        <w:lastRenderedPageBreak/>
        <w:t>Fargue en voix, en ondes…</w:t>
      </w:r>
    </w:p>
    <w:p w14:paraId="5A6F99A1" w14:textId="6CEE77F7" w:rsidR="004703A7" w:rsidRDefault="00444873" w:rsidP="00685D75">
      <w:pPr>
        <w:ind w:left="567" w:right="425"/>
      </w:pPr>
      <w:r>
        <w:t xml:space="preserve">Comme il voyait et regardait tout, </w:t>
      </w:r>
      <w:r w:rsidR="00E718CB">
        <w:t xml:space="preserve">Léon-Paul Fargue entendait, écoutait tout : </w:t>
      </w:r>
      <w:r w:rsidR="00A170EF">
        <w:t xml:space="preserve">chuchotements, </w:t>
      </w:r>
      <w:r w:rsidR="00E718CB">
        <w:t>sons</w:t>
      </w:r>
      <w:r w:rsidR="00E908A0">
        <w:t xml:space="preserve"> du monde</w:t>
      </w:r>
      <w:r w:rsidR="00E718CB">
        <w:t>, bruits</w:t>
      </w:r>
      <w:r w:rsidR="00E908A0">
        <w:t xml:space="preserve"> de la ville</w:t>
      </w:r>
      <w:r w:rsidR="00E718CB">
        <w:t>, musiques, voix</w:t>
      </w:r>
      <w:r w:rsidR="003C2CE8">
        <w:t xml:space="preserve"> composent</w:t>
      </w:r>
      <w:r w:rsidR="002B35D8">
        <w:t xml:space="preserve"> à l’entour du poète un univers</w:t>
      </w:r>
      <w:r w:rsidR="003C2CE8">
        <w:t xml:space="preserve"> </w:t>
      </w:r>
      <w:r w:rsidR="002B35D8">
        <w:t>- à tous les sens du terme -</w:t>
      </w:r>
      <w:r w:rsidR="003C2CE8">
        <w:t xml:space="preserve"> </w:t>
      </w:r>
      <w:r w:rsidR="003C2CE8" w:rsidRPr="003C2CE8">
        <w:rPr>
          <w:i/>
        </w:rPr>
        <w:t>sensible</w:t>
      </w:r>
      <w:r w:rsidR="003C2CE8">
        <w:t>.</w:t>
      </w:r>
      <w:r w:rsidR="00E908A0">
        <w:t xml:space="preserve"> Entendait-il des voix ? Sans mysticisme ni essentialisation de la voix, il savait se mettre à l’écoute de l’imperceptible et des voix chères qui se sont tues.</w:t>
      </w:r>
      <w:r w:rsidR="00067B60">
        <w:t xml:space="preserve"> </w:t>
      </w:r>
      <w:r w:rsidR="00D01F1E">
        <w:t>Il savait aussi, au soir de sa vie, poser l’oreille contre le poste de radio, sa bouée</w:t>
      </w:r>
      <w:r w:rsidR="002251CA">
        <w:t>,</w:t>
      </w:r>
      <w:r w:rsidR="00D01F1E">
        <w:t xml:space="preserve"> dans les remous et méandres du souvenir</w:t>
      </w:r>
      <w:r w:rsidR="005E410C">
        <w:t>, dans un voyage au long cours de la parole</w:t>
      </w:r>
      <w:r w:rsidR="00D01F1E">
        <w:t>.</w:t>
      </w:r>
    </w:p>
    <w:p w14:paraId="2406E626" w14:textId="282CA8EA" w:rsidR="00E718CB" w:rsidRDefault="005E410C" w:rsidP="00685D75">
      <w:pPr>
        <w:ind w:left="567" w:right="425"/>
      </w:pPr>
      <w:r>
        <w:t xml:space="preserve">Car </w:t>
      </w:r>
      <w:r w:rsidR="003C2CE8">
        <w:t>Léon-Paul Fargue parlait beaucoup</w:t>
      </w:r>
      <w:r w:rsidR="00E908A0">
        <w:t xml:space="preserve">. C’était un homme de la parole, dont il ouvrait les écluses à qui voulait de ce don. </w:t>
      </w:r>
      <w:r w:rsidR="00685D75">
        <w:t>Dans l’improvisation alerte, la causerie familière,</w:t>
      </w:r>
      <w:r w:rsidR="00E908A0">
        <w:t xml:space="preserve"> la conversation scintillante, </w:t>
      </w:r>
      <w:r>
        <w:t>dans les pudeurs du silence aussi</w:t>
      </w:r>
      <w:r w:rsidR="00685D75">
        <w:t>,</w:t>
      </w:r>
      <w:r w:rsidR="00BB2CF1">
        <w:t xml:space="preserve"> et les lenteurs </w:t>
      </w:r>
      <w:r w:rsidR="00685D75">
        <w:t xml:space="preserve">graves </w:t>
      </w:r>
      <w:r w:rsidR="00BB2CF1">
        <w:t>de la pensée</w:t>
      </w:r>
      <w:r>
        <w:t xml:space="preserve">, </w:t>
      </w:r>
      <w:r w:rsidR="00E908A0">
        <w:t>dans l’art de mettre sa propre voix en ondes, selon rythmes et grains de voix</w:t>
      </w:r>
      <w:r w:rsidR="00BB2CF1">
        <w:t>, s</w:t>
      </w:r>
      <w:r w:rsidR="00D01F1E">
        <w:t xml:space="preserve">a poésie </w:t>
      </w:r>
      <w:r w:rsidR="00BB2CF1">
        <w:t>et sa prose son</w:t>
      </w:r>
      <w:r w:rsidR="00D01F1E">
        <w:t>t parlée</w:t>
      </w:r>
      <w:r w:rsidR="00BB2CF1">
        <w:t>s</w:t>
      </w:r>
      <w:r w:rsidR="00374B7A">
        <w:t xml:space="preserve">, </w:t>
      </w:r>
      <w:r w:rsidR="00BB2CF1">
        <w:t>et</w:t>
      </w:r>
      <w:r w:rsidR="00374B7A">
        <w:t xml:space="preserve"> </w:t>
      </w:r>
      <w:r w:rsidR="00527C3C">
        <w:t>déroule</w:t>
      </w:r>
      <w:r w:rsidR="00BB2CF1">
        <w:t>nt</w:t>
      </w:r>
      <w:r w:rsidR="00374B7A">
        <w:t xml:space="preserve"> une forme de rhapsodie</w:t>
      </w:r>
      <w:r w:rsidR="00444873">
        <w:t xml:space="preserve"> pleine de variations, d’ondulations ou d’embardées.</w:t>
      </w:r>
      <w:r w:rsidR="00091AF6">
        <w:t xml:space="preserve"> Une voix chante, fidèle au poste.</w:t>
      </w:r>
    </w:p>
    <w:p w14:paraId="583FFCBD" w14:textId="77777777" w:rsidR="00685D75" w:rsidRDefault="00685D75" w:rsidP="00685D75">
      <w:pPr>
        <w:ind w:left="567" w:right="425"/>
      </w:pPr>
    </w:p>
    <w:p w14:paraId="29CFC6BD" w14:textId="77777777" w:rsidR="00685D75" w:rsidRPr="00E718CB" w:rsidRDefault="00685D75" w:rsidP="00685D75">
      <w:pPr>
        <w:ind w:left="567" w:right="425"/>
      </w:pPr>
    </w:p>
    <w:p w14:paraId="6C1A37AD" w14:textId="50544D52" w:rsidR="00022EE5" w:rsidRDefault="000A3DBF" w:rsidP="00685D75">
      <w:pPr>
        <w:pStyle w:val="Sous-titre"/>
      </w:pPr>
      <w:r w:rsidRPr="00E718CB">
        <w:t>14h</w:t>
      </w:r>
      <w:r w:rsidR="00685D75">
        <w:t>00</w:t>
      </w:r>
      <w:r w:rsidR="00022EE5" w:rsidRPr="00E718CB">
        <w:t xml:space="preserve"> </w:t>
      </w:r>
      <w:r w:rsidR="00685D75">
        <w:t>: la v</w:t>
      </w:r>
      <w:r w:rsidRPr="00E718CB">
        <w:t>oix poétiqu</w:t>
      </w:r>
      <w:r w:rsidR="00022EE5" w:rsidRPr="00E718CB">
        <w:t>e</w:t>
      </w:r>
    </w:p>
    <w:p w14:paraId="38F15A64" w14:textId="74260924" w:rsidR="00112E92" w:rsidRPr="00112E92" w:rsidRDefault="000A3DBF" w:rsidP="00685D75">
      <w:pPr>
        <w:pStyle w:val="Paragraphedeliste"/>
        <w:numPr>
          <w:ilvl w:val="0"/>
          <w:numId w:val="13"/>
        </w:numPr>
        <w:spacing w:before="0" w:after="240"/>
        <w:ind w:left="567" w:right="425" w:firstLine="567"/>
        <w:jc w:val="left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  <w:r w:rsidRPr="00112E9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 xml:space="preserve"> Julien Schuh</w:t>
      </w:r>
      <w:r w:rsidR="00022EE5" w:rsidRPr="00112E9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, Université Paris</w:t>
      </w:r>
      <w:r w:rsidR="00EB7CDC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 xml:space="preserve"> </w:t>
      </w:r>
      <w:r w:rsidR="00022EE5" w:rsidRPr="00112E9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Nanterre</w:t>
      </w:r>
      <w:r w:rsidRPr="00112E9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 xml:space="preserve"> : « L’univers sonore de Léon-Paul Fargue »</w:t>
      </w:r>
    </w:p>
    <w:p w14:paraId="330F0267" w14:textId="4152E1D0" w:rsidR="00112E92" w:rsidRPr="00E718CB" w:rsidRDefault="000A3DBF" w:rsidP="00685D75">
      <w:pPr>
        <w:pStyle w:val="Paragraphedeliste"/>
        <w:numPr>
          <w:ilvl w:val="0"/>
          <w:numId w:val="13"/>
        </w:numPr>
        <w:spacing w:before="0" w:after="240"/>
        <w:ind w:left="567" w:right="425" w:firstLine="567"/>
        <w:jc w:val="left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  <w:r w:rsidRPr="00112E9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Pierre Loubier</w:t>
      </w:r>
      <w:r w:rsidR="00022EE5" w:rsidRPr="00112E9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, Université de Poitiers</w:t>
      </w:r>
      <w:r w:rsidRPr="00112E9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 xml:space="preserve"> : « </w:t>
      </w:r>
      <w:r w:rsidRPr="00112E92">
        <w:rPr>
          <w:rFonts w:ascii="Garamond" w:eastAsia="Times New Roman" w:hAnsi="Garamond" w:cs="Tahoma"/>
          <w:i/>
          <w:color w:val="000000"/>
          <w:sz w:val="28"/>
          <w:szCs w:val="28"/>
          <w:shd w:val="clear" w:color="auto" w:fill="FFFFFF"/>
          <w:lang w:eastAsia="fr-FR"/>
        </w:rPr>
        <w:t>Une voix chante </w:t>
      </w:r>
      <w:r w:rsidRPr="00112E9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: Léon-Paul Fargue poète lyrique »</w:t>
      </w:r>
    </w:p>
    <w:p w14:paraId="4CBD9C06" w14:textId="6F686AD5" w:rsidR="00022EE5" w:rsidRPr="00E718CB" w:rsidRDefault="000A3DBF" w:rsidP="00685D75">
      <w:pPr>
        <w:pStyle w:val="Sous-titre"/>
        <w:rPr>
          <w:rFonts w:cs="Tahoma"/>
          <w:color w:val="000000"/>
          <w:sz w:val="28"/>
          <w:szCs w:val="28"/>
        </w:rPr>
      </w:pPr>
      <w:r w:rsidRPr="00E718CB">
        <w:t>1</w:t>
      </w:r>
      <w:r w:rsidR="00685D75">
        <w:t>6h0</w:t>
      </w:r>
      <w:r w:rsidRPr="00E718CB">
        <w:t>0</w:t>
      </w:r>
      <w:r w:rsidR="00022EE5" w:rsidRPr="00E718CB">
        <w:t xml:space="preserve"> </w:t>
      </w:r>
      <w:r w:rsidRPr="00E718CB">
        <w:t>: </w:t>
      </w:r>
      <w:r w:rsidR="00685D75">
        <w:t>l</w:t>
      </w:r>
      <w:r w:rsidR="00C80F78" w:rsidRPr="00E718CB">
        <w:t>a Radio</w:t>
      </w:r>
    </w:p>
    <w:p w14:paraId="1C8A4DD0" w14:textId="1BB59E9D" w:rsidR="000E2B34" w:rsidRPr="00112E92" w:rsidRDefault="000E2B34" w:rsidP="00685D75">
      <w:pPr>
        <w:pStyle w:val="Paragraphedeliste"/>
        <w:numPr>
          <w:ilvl w:val="0"/>
          <w:numId w:val="14"/>
        </w:numPr>
        <w:spacing w:before="0" w:after="240"/>
        <w:ind w:left="567" w:right="425" w:firstLine="567"/>
        <w:jc w:val="left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  <w:r w:rsidRPr="00112E9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 xml:space="preserve">Julien Gabet, ENS Ulm, </w:t>
      </w:r>
      <w:r w:rsidR="00EB7CDC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 xml:space="preserve">Université </w:t>
      </w:r>
      <w:r w:rsidRPr="00112E9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Paris</w:t>
      </w:r>
      <w:r w:rsidR="00EB7CDC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 xml:space="preserve"> </w:t>
      </w:r>
      <w:r w:rsidRPr="00112E9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Nanterre : « Quand dir</w:t>
      </w:r>
      <w:r w:rsidR="00B2767B" w:rsidRPr="00112E9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e, c’est être : Fargue rhapsode</w:t>
      </w:r>
      <w:r w:rsidRPr="00112E9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 » </w:t>
      </w:r>
    </w:p>
    <w:p w14:paraId="0B41AE7E" w14:textId="0FFD0E11" w:rsidR="00022EE5" w:rsidRPr="00112E92" w:rsidRDefault="00022EE5" w:rsidP="00685D75">
      <w:pPr>
        <w:pStyle w:val="Paragraphedeliste"/>
        <w:numPr>
          <w:ilvl w:val="0"/>
          <w:numId w:val="14"/>
        </w:numPr>
        <w:spacing w:before="0" w:after="240"/>
        <w:ind w:left="567" w:right="425" w:firstLine="567"/>
        <w:jc w:val="left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  <w:r w:rsidRPr="00112E9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 xml:space="preserve">Pierre-Marie Héron, Université </w:t>
      </w:r>
      <w:r w:rsidR="000F0893" w:rsidRPr="000F0893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Paul-Valéry Montpellier 3</w:t>
      </w:r>
      <w:r w:rsidR="000F0893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 :</w:t>
      </w:r>
      <w:r w:rsidR="000A3DBF" w:rsidRPr="00112E9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 xml:space="preserve"> </w:t>
      </w:r>
      <w:r w:rsidRPr="00112E9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« Fargue rejoint par la radio : la dernière année (automne 1946-automne 1947) »</w:t>
      </w:r>
    </w:p>
    <w:p w14:paraId="320B0AA9" w14:textId="1B8C56D9" w:rsidR="000A3DBF" w:rsidRDefault="000A3DBF" w:rsidP="00685D75">
      <w:pPr>
        <w:spacing w:before="0" w:after="240"/>
        <w:ind w:left="567" w:right="425"/>
        <w:jc w:val="left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  <w:r w:rsidRPr="004703A7">
        <w:rPr>
          <w:rFonts w:ascii="Garamond" w:eastAsia="Times New Roman" w:hAnsi="Garamond" w:cs="Tahoma"/>
          <w:color w:val="000000"/>
          <w:sz w:val="28"/>
          <w:szCs w:val="28"/>
          <w:lang w:eastAsia="fr-FR"/>
        </w:rPr>
        <w:br/>
      </w:r>
      <w:r w:rsidRPr="004703A7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18h</w:t>
      </w:r>
      <w:r w:rsidR="004703A7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 xml:space="preserve"> </w:t>
      </w:r>
      <w:r w:rsidR="00EC66A2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: Cocktail et Assemblée G</w:t>
      </w:r>
      <w:r w:rsidR="001A6429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énérale des Col</w:t>
      </w:r>
      <w:r w:rsidRPr="004703A7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udions</w:t>
      </w:r>
      <w:r w:rsidR="00E718CB"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 xml:space="preserve"> (Société des Lecteurs de Léon-Paul Fargue)</w:t>
      </w:r>
      <w:r w:rsidRPr="004703A7">
        <w:rPr>
          <w:rFonts w:ascii="Garamond" w:eastAsia="Times New Roman" w:hAnsi="Garamond" w:cs="Tahoma"/>
          <w:color w:val="000000"/>
          <w:sz w:val="28"/>
          <w:szCs w:val="28"/>
          <w:lang w:eastAsia="fr-FR"/>
        </w:rPr>
        <w:br/>
      </w:r>
      <w:r w:rsidRPr="004703A7">
        <w:rPr>
          <w:rFonts w:ascii="Garamond" w:eastAsia="Times New Roman" w:hAnsi="Garamond" w:cs="Tahoma"/>
          <w:color w:val="000000"/>
          <w:sz w:val="28"/>
          <w:szCs w:val="28"/>
          <w:lang w:eastAsia="fr-FR"/>
        </w:rPr>
        <w:br/>
      </w:r>
    </w:p>
    <w:p w14:paraId="6A0F4E4A" w14:textId="3C864A06" w:rsidR="00D901D7" w:rsidRDefault="00D901D7" w:rsidP="00685D75">
      <w:pPr>
        <w:spacing w:before="0" w:after="240"/>
        <w:ind w:right="425"/>
        <w:jc w:val="left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  <w:r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>RER A ou train L, station Nanterre Université.</w:t>
      </w:r>
    </w:p>
    <w:p w14:paraId="06D29270" w14:textId="0E139C2D" w:rsidR="003C78FC" w:rsidRPr="004703A7" w:rsidRDefault="003C78FC" w:rsidP="00685D75">
      <w:pPr>
        <w:spacing w:before="0" w:after="240"/>
        <w:ind w:left="567" w:right="425" w:firstLine="0"/>
        <w:jc w:val="left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  <w:r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 xml:space="preserve">Contacts : </w:t>
      </w:r>
      <w:hyperlink r:id="rId6" w:tgtFrame="_blank" w:history="1">
        <w:r w:rsidRPr="003C78FC">
          <w:rPr>
            <w:rStyle w:val="Lienhypertexte"/>
            <w:rFonts w:ascii="Garamond" w:eastAsia="Times New Roman" w:hAnsi="Garamond" w:cs="Tahoma"/>
            <w:sz w:val="28"/>
            <w:szCs w:val="28"/>
            <w:shd w:val="clear" w:color="auto" w:fill="FFFFFF"/>
            <w:lang w:eastAsia="fr-FR"/>
          </w:rPr>
          <w:t>pierre.loubier@univ-poitiers.fr</w:t>
        </w:r>
      </w:hyperlink>
      <w:r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 xml:space="preserve"> et </w:t>
      </w:r>
      <w:hyperlink r:id="rId7" w:history="1">
        <w:r w:rsidRPr="001D29ED">
          <w:rPr>
            <w:rStyle w:val="Lienhypertexte"/>
            <w:rFonts w:ascii="Garamond" w:eastAsia="Times New Roman" w:hAnsi="Garamond" w:cs="Tahoma"/>
            <w:sz w:val="28"/>
            <w:szCs w:val="28"/>
            <w:shd w:val="clear" w:color="auto" w:fill="FFFFFF"/>
            <w:lang w:eastAsia="fr-FR"/>
          </w:rPr>
          <w:t>julien.schuh@parisnanterre.fr</w:t>
        </w:r>
      </w:hyperlink>
      <w:r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  <w:t xml:space="preserve"> </w:t>
      </w:r>
    </w:p>
    <w:p w14:paraId="1A496E17" w14:textId="77777777" w:rsidR="00C80F78" w:rsidRPr="004703A7" w:rsidRDefault="00C80F78" w:rsidP="000A3DBF">
      <w:pPr>
        <w:spacing w:before="0" w:after="240"/>
        <w:ind w:firstLine="0"/>
        <w:jc w:val="left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</w:p>
    <w:p w14:paraId="45D29130" w14:textId="77777777" w:rsidR="00685D75" w:rsidRDefault="00685D75">
      <w:pPr>
        <w:spacing w:before="0" w:after="160" w:line="259" w:lineRule="auto"/>
        <w:ind w:firstLine="0"/>
        <w:jc w:val="left"/>
        <w:rPr>
          <w:rFonts w:ascii="Garamond" w:eastAsia="Times New Roman" w:hAnsi="Garamond" w:cstheme="majorBidi"/>
          <w:b/>
          <w:color w:val="000000" w:themeColor="text1"/>
          <w:spacing w:val="15"/>
          <w:kern w:val="28"/>
          <w:szCs w:val="24"/>
          <w:shd w:val="clear" w:color="auto" w:fill="FFFFFF"/>
          <w:lang w:eastAsia="fr-FR"/>
        </w:rPr>
      </w:pPr>
      <w:r>
        <w:rPr>
          <w:szCs w:val="24"/>
        </w:rPr>
        <w:br w:type="page"/>
      </w:r>
    </w:p>
    <w:p w14:paraId="0E112174" w14:textId="2E225D9F" w:rsidR="00C80F78" w:rsidRPr="00685D75" w:rsidRDefault="00C80F78" w:rsidP="00685D75">
      <w:pPr>
        <w:pStyle w:val="Sous-titre"/>
      </w:pPr>
      <w:r w:rsidRPr="00685D75">
        <w:lastRenderedPageBreak/>
        <w:t xml:space="preserve">Les </w:t>
      </w:r>
      <w:r w:rsidR="00685D75">
        <w:t>partic</w:t>
      </w:r>
      <w:r w:rsidR="000052C2">
        <w:t>i</w:t>
      </w:r>
      <w:r w:rsidR="00685D75">
        <w:t>pants</w:t>
      </w:r>
    </w:p>
    <w:p w14:paraId="0CE7650A" w14:textId="77777777" w:rsidR="00685D75" w:rsidRDefault="00685D75" w:rsidP="00E718CB">
      <w:pPr>
        <w:spacing w:before="0" w:after="0"/>
        <w:ind w:firstLine="0"/>
        <w:rPr>
          <w:rFonts w:ascii="Garamond" w:eastAsia="Times New Roman" w:hAnsi="Garamond" w:cs="Tahoma"/>
          <w:b/>
          <w:color w:val="000000"/>
          <w:szCs w:val="24"/>
          <w:shd w:val="clear" w:color="auto" w:fill="FFFFFF"/>
          <w:lang w:eastAsia="fr-FR"/>
        </w:rPr>
      </w:pPr>
    </w:p>
    <w:p w14:paraId="6DC6F058" w14:textId="77777777" w:rsidR="00685D75" w:rsidRDefault="00685D75" w:rsidP="00E718CB">
      <w:pPr>
        <w:spacing w:before="0" w:after="0"/>
        <w:ind w:firstLine="0"/>
        <w:rPr>
          <w:rFonts w:ascii="Garamond" w:eastAsia="Times New Roman" w:hAnsi="Garamond" w:cs="Tahoma"/>
          <w:b/>
          <w:color w:val="000000"/>
          <w:szCs w:val="24"/>
          <w:shd w:val="clear" w:color="auto" w:fill="FFFFFF"/>
          <w:lang w:eastAsia="fr-FR"/>
        </w:rPr>
      </w:pPr>
    </w:p>
    <w:p w14:paraId="03FF47E6" w14:textId="77777777" w:rsidR="00685D75" w:rsidRDefault="00685D75" w:rsidP="00E718CB">
      <w:pPr>
        <w:spacing w:before="0" w:after="0"/>
        <w:ind w:firstLine="0"/>
        <w:rPr>
          <w:rFonts w:ascii="Garamond" w:eastAsia="Times New Roman" w:hAnsi="Garamond" w:cs="Tahoma"/>
          <w:b/>
          <w:color w:val="000000"/>
          <w:szCs w:val="24"/>
          <w:shd w:val="clear" w:color="auto" w:fill="FFFFFF"/>
          <w:lang w:eastAsia="fr-FR"/>
        </w:rPr>
      </w:pPr>
    </w:p>
    <w:p w14:paraId="7375F3A1" w14:textId="77777777" w:rsidR="00685D75" w:rsidRDefault="00685D75" w:rsidP="00E718CB">
      <w:pPr>
        <w:spacing w:before="0" w:after="0"/>
        <w:ind w:firstLine="0"/>
        <w:rPr>
          <w:rFonts w:ascii="Garamond" w:eastAsia="Times New Roman" w:hAnsi="Garamond" w:cs="Tahoma"/>
          <w:b/>
          <w:color w:val="000000"/>
          <w:szCs w:val="24"/>
          <w:shd w:val="clear" w:color="auto" w:fill="FFFFFF"/>
          <w:lang w:eastAsia="fr-FR"/>
        </w:rPr>
      </w:pPr>
    </w:p>
    <w:p w14:paraId="0F1066B8" w14:textId="77777777" w:rsidR="00685D75" w:rsidRDefault="00685D75" w:rsidP="00E718CB">
      <w:pPr>
        <w:spacing w:before="0" w:after="0"/>
        <w:ind w:firstLine="0"/>
        <w:rPr>
          <w:rFonts w:ascii="Garamond" w:eastAsia="Times New Roman" w:hAnsi="Garamond" w:cs="Tahoma"/>
          <w:b/>
          <w:color w:val="000000"/>
          <w:szCs w:val="24"/>
          <w:shd w:val="clear" w:color="auto" w:fill="FFFFFF"/>
          <w:lang w:eastAsia="fr-FR"/>
        </w:rPr>
      </w:pPr>
    </w:p>
    <w:p w14:paraId="034164CF" w14:textId="77777777" w:rsidR="00685D75" w:rsidRDefault="00685D75" w:rsidP="00E718CB">
      <w:pPr>
        <w:spacing w:before="0" w:after="0"/>
        <w:ind w:firstLine="0"/>
        <w:rPr>
          <w:rFonts w:ascii="Garamond" w:eastAsia="Times New Roman" w:hAnsi="Garamond" w:cs="Tahoma"/>
          <w:b/>
          <w:color w:val="000000"/>
          <w:szCs w:val="24"/>
          <w:shd w:val="clear" w:color="auto" w:fill="FFFFFF"/>
          <w:lang w:eastAsia="fr-FR"/>
        </w:rPr>
      </w:pPr>
    </w:p>
    <w:p w14:paraId="7EC50301" w14:textId="77777777" w:rsidR="00685D75" w:rsidRDefault="00685D75" w:rsidP="00E718CB">
      <w:pPr>
        <w:spacing w:before="0" w:after="0"/>
        <w:ind w:firstLine="0"/>
        <w:rPr>
          <w:rFonts w:ascii="Garamond" w:eastAsia="Times New Roman" w:hAnsi="Garamond" w:cs="Tahoma"/>
          <w:b/>
          <w:color w:val="000000"/>
          <w:szCs w:val="24"/>
          <w:shd w:val="clear" w:color="auto" w:fill="FFFFFF"/>
          <w:lang w:eastAsia="fr-FR"/>
        </w:rPr>
      </w:pPr>
    </w:p>
    <w:p w14:paraId="67114B34" w14:textId="77777777" w:rsidR="00685D75" w:rsidRDefault="00685D75" w:rsidP="00E718CB">
      <w:pPr>
        <w:spacing w:before="0" w:after="0"/>
        <w:ind w:firstLine="0"/>
        <w:rPr>
          <w:rFonts w:ascii="Garamond" w:eastAsia="Times New Roman" w:hAnsi="Garamond" w:cs="Tahoma"/>
          <w:b/>
          <w:color w:val="000000"/>
          <w:szCs w:val="24"/>
          <w:shd w:val="clear" w:color="auto" w:fill="FFFFFF"/>
          <w:lang w:eastAsia="fr-FR"/>
        </w:rPr>
      </w:pPr>
    </w:p>
    <w:p w14:paraId="1D7EF4D1" w14:textId="77777777" w:rsidR="00685D75" w:rsidRDefault="00685D75" w:rsidP="00E718CB">
      <w:pPr>
        <w:spacing w:before="0" w:after="0"/>
        <w:ind w:firstLine="0"/>
        <w:rPr>
          <w:rFonts w:ascii="Garamond" w:eastAsia="Times New Roman" w:hAnsi="Garamond" w:cs="Tahoma"/>
          <w:b/>
          <w:color w:val="000000"/>
          <w:szCs w:val="24"/>
          <w:shd w:val="clear" w:color="auto" w:fill="FFFFFF"/>
          <w:lang w:eastAsia="fr-FR"/>
        </w:rPr>
      </w:pPr>
    </w:p>
    <w:p w14:paraId="241BDA85" w14:textId="77777777" w:rsidR="00685D75" w:rsidRDefault="00685D75" w:rsidP="00E718CB">
      <w:pPr>
        <w:spacing w:before="0" w:after="0"/>
        <w:ind w:firstLine="0"/>
        <w:rPr>
          <w:rFonts w:ascii="Garamond" w:eastAsia="Times New Roman" w:hAnsi="Garamond" w:cs="Tahoma"/>
          <w:b/>
          <w:color w:val="000000"/>
          <w:szCs w:val="24"/>
          <w:shd w:val="clear" w:color="auto" w:fill="FFFFFF"/>
          <w:lang w:eastAsia="fr-FR"/>
        </w:rPr>
      </w:pPr>
    </w:p>
    <w:p w14:paraId="6CA4C33E" w14:textId="5E1FF77D" w:rsidR="000A3DBF" w:rsidRDefault="00C80F78" w:rsidP="00685D75">
      <w:pPr>
        <w:spacing w:before="0" w:after="0"/>
        <w:ind w:left="709" w:right="567" w:firstLine="0"/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</w:pPr>
      <w:r w:rsidRPr="00E718CB">
        <w:rPr>
          <w:rFonts w:ascii="Garamond" w:eastAsia="Times New Roman" w:hAnsi="Garamond" w:cs="Tahoma"/>
          <w:b/>
          <w:color w:val="000000"/>
          <w:szCs w:val="24"/>
          <w:shd w:val="clear" w:color="auto" w:fill="FFFFFF"/>
          <w:lang w:eastAsia="fr-FR"/>
        </w:rPr>
        <w:t>Julien GABET</w:t>
      </w:r>
      <w:r w:rsidRPr="00E718CB">
        <w:rPr>
          <w:rFonts w:ascii="Garamond" w:eastAsia="Times New Roman" w:hAnsi="Garamond" w:cs="Tahoma"/>
          <w:color w:val="000000"/>
          <w:szCs w:val="24"/>
          <w:shd w:val="clear" w:color="auto" w:fill="FFFFFF"/>
          <w:lang w:eastAsia="fr-FR"/>
        </w:rPr>
        <w:t xml:space="preserve"> </w:t>
      </w:r>
      <w:r w:rsidR="00A02422" w:rsidRPr="00E718CB">
        <w:rPr>
          <w:rFonts w:ascii="Garamond" w:eastAsia="Times New Roman" w:hAnsi="Garamond" w:cs="Tahoma"/>
          <w:color w:val="000000"/>
          <w:szCs w:val="24"/>
          <w:shd w:val="clear" w:color="auto" w:fill="FFFFFF"/>
          <w:lang w:eastAsia="fr-FR"/>
        </w:rPr>
        <w:t>(</w:t>
      </w:r>
      <w:r w:rsidRPr="00E718CB">
        <w:rPr>
          <w:rFonts w:ascii="Garamond" w:eastAsia="Times New Roman" w:hAnsi="Garamond" w:cs="Tahoma"/>
          <w:color w:val="000000"/>
          <w:szCs w:val="24"/>
          <w:shd w:val="clear" w:color="auto" w:fill="FFFFFF"/>
          <w:lang w:eastAsia="fr-FR"/>
        </w:rPr>
        <w:t>ENS Ulm</w:t>
      </w:r>
      <w:r w:rsidR="00A02422" w:rsidRPr="00E718CB">
        <w:rPr>
          <w:rFonts w:ascii="Garamond" w:eastAsia="Times New Roman" w:hAnsi="Garamond" w:cs="Tahoma"/>
          <w:color w:val="000000"/>
          <w:szCs w:val="24"/>
          <w:shd w:val="clear" w:color="auto" w:fill="FFFFFF"/>
          <w:lang w:eastAsia="fr-FR"/>
        </w:rPr>
        <w:t>)</w:t>
      </w:r>
      <w:r w:rsidRPr="00E718CB">
        <w:rPr>
          <w:rFonts w:ascii="Garamond" w:eastAsia="Times New Roman" w:hAnsi="Garamond" w:cs="Tahoma"/>
          <w:color w:val="000000"/>
          <w:szCs w:val="24"/>
          <w:shd w:val="clear" w:color="auto" w:fill="FFFFFF"/>
          <w:lang w:eastAsia="fr-FR"/>
        </w:rPr>
        <w:t xml:space="preserve"> </w:t>
      </w:r>
      <w:r w:rsidR="00112E92" w:rsidRPr="00E718CB">
        <w:rPr>
          <w:rFonts w:ascii="Garamond" w:eastAsia="Times New Roman" w:hAnsi="Garamond" w:cs="Tahoma"/>
          <w:color w:val="000000"/>
          <w:szCs w:val="24"/>
          <w:shd w:val="clear" w:color="auto" w:fill="FFFFFF"/>
          <w:lang w:eastAsia="fr-FR"/>
        </w:rPr>
        <w:t>est d</w:t>
      </w:r>
      <w:r w:rsidRPr="00E718CB">
        <w:rPr>
          <w:rFonts w:ascii="Garamond" w:eastAsia="Times New Roman" w:hAnsi="Garamond" w:cs="Tahoma"/>
          <w:color w:val="000000"/>
          <w:szCs w:val="24"/>
          <w:shd w:val="clear" w:color="auto" w:fill="FFFFFF"/>
          <w:lang w:eastAsia="fr-FR"/>
        </w:rPr>
        <w:t>octor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 xml:space="preserve">ant </w:t>
      </w:r>
      <w:r w:rsidR="00112E92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 xml:space="preserve">à l’Université 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Paris-Nanterre (« Charles-Albert Cingria, ou l'écriture de l'Europe »)</w:t>
      </w:r>
      <w:r w:rsidR="00112E92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, é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diteur (éditions La Baconnière)</w:t>
      </w:r>
      <w:r w:rsidR="00112E92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 xml:space="preserve"> et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 xml:space="preserve"> </w:t>
      </w:r>
      <w:r w:rsidR="00112E92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m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embre de plusieurs sociétés savantes</w:t>
      </w:r>
      <w:r w:rsidR="00112E92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.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 xml:space="preserve"> </w:t>
      </w:r>
      <w:r w:rsidR="00112E92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S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es recherches portent sur la métaphysique, la théologie et leurs résurgences dans les poétiques européennes du vingtième siècle. Intérêts : Léon-Paul Fargue, Jean Paulhan, Michel de Certeau, Pierre Boutang, Giorgio Agamben, Jacques Chardonne, Jean-Luc Marion, Jean-Claude Pirotte, Jean-Christophe Bailly, la littérature dite romande.</w:t>
      </w:r>
    </w:p>
    <w:p w14:paraId="254F0BE0" w14:textId="77777777" w:rsidR="00685D75" w:rsidRPr="00E718CB" w:rsidRDefault="00685D75" w:rsidP="00685D75">
      <w:pPr>
        <w:spacing w:before="0" w:after="0"/>
        <w:ind w:left="709" w:right="567" w:firstLine="0"/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</w:pPr>
    </w:p>
    <w:p w14:paraId="2ED2C5C0" w14:textId="12963B70" w:rsidR="00376C01" w:rsidRDefault="00376C01" w:rsidP="00685D75">
      <w:pPr>
        <w:spacing w:before="0" w:after="0"/>
        <w:ind w:left="709" w:right="567" w:firstLine="0"/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</w:pPr>
      <w:r w:rsidRPr="00E718CB">
        <w:rPr>
          <w:rFonts w:ascii="Garamond" w:eastAsia="Times New Roman" w:hAnsi="Garamond" w:cs="Tahoma"/>
          <w:b/>
          <w:bCs/>
          <w:color w:val="000000"/>
          <w:sz w:val="22"/>
          <w:shd w:val="clear" w:color="auto" w:fill="FFFFFF"/>
          <w:lang w:eastAsia="fr-FR"/>
        </w:rPr>
        <w:t>Pierre-Marie HERON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 est professeur de littérature française à l’université Paul-Valéry Montpellier</w:t>
      </w:r>
      <w:r w:rsidR="006D24F4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 xml:space="preserve"> 3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 xml:space="preserve"> et membre senior émérite de l’Institut universitaire de France. Il anime à Montpellier un programme de recherche sur les écrivains et la radio en France (XX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vertAlign w:val="superscript"/>
          <w:lang w:eastAsia="fr-FR"/>
        </w:rPr>
        <w:t>e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-XXI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vertAlign w:val="superscript"/>
          <w:lang w:eastAsia="fr-FR"/>
        </w:rPr>
        <w:t>e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 xml:space="preserve"> siècles), dans le cadre duquel il coordonne la publication d’ouvrages sur le sujet. </w:t>
      </w:r>
      <w:r w:rsidR="00680D93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Derniers titres parus : </w:t>
      </w:r>
      <w:hyperlink r:id="rId8" w:tgtFrame="_blank" w:history="1">
        <w:r w:rsidR="00680D93" w:rsidRPr="00E718CB">
          <w:rPr>
            <w:rStyle w:val="Lienhypertexte"/>
            <w:rFonts w:ascii="Garamond" w:eastAsia="Times New Roman" w:hAnsi="Garamond" w:cs="Tahoma"/>
            <w:i/>
            <w:iCs/>
            <w:sz w:val="22"/>
            <w:shd w:val="clear" w:color="auto" w:fill="FFFFFF"/>
            <w:lang w:eastAsia="fr-FR"/>
          </w:rPr>
          <w:t>Aventures radiophoniques du Nouveau Roman</w:t>
        </w:r>
      </w:hyperlink>
      <w:r w:rsidR="00680D93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 (PUR, 2017, avec Françoise Joly et Annie Pibarot), </w:t>
      </w:r>
      <w:hyperlink r:id="rId9" w:tgtFrame="_blank" w:history="1">
        <w:r w:rsidR="00680D93" w:rsidRPr="00E718CB">
          <w:rPr>
            <w:rStyle w:val="Lienhypertexte"/>
            <w:rFonts w:ascii="Garamond" w:eastAsia="Times New Roman" w:hAnsi="Garamond" w:cs="Tahoma"/>
            <w:i/>
            <w:iCs/>
            <w:sz w:val="22"/>
            <w:shd w:val="clear" w:color="auto" w:fill="FFFFFF"/>
            <w:lang w:eastAsia="fr-FR"/>
          </w:rPr>
          <w:t>Poésie sur les ondes</w:t>
        </w:r>
      </w:hyperlink>
      <w:r w:rsidR="00680D93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 (PUR, 2018, avec Marie Joqueviel-Bourjea et Céline Pardo), </w:t>
      </w:r>
      <w:hyperlink r:id="rId10" w:tgtFrame="_blank" w:history="1">
        <w:r w:rsidR="00680D93" w:rsidRPr="00E718CB">
          <w:rPr>
            <w:rStyle w:val="Lienhypertexte"/>
            <w:rFonts w:ascii="Garamond" w:eastAsia="Times New Roman" w:hAnsi="Garamond" w:cs="Tahoma"/>
            <w:i/>
            <w:iCs/>
            <w:sz w:val="22"/>
            <w:shd w:val="clear" w:color="auto" w:fill="FFFFFF"/>
            <w:lang w:eastAsia="fr-FR"/>
          </w:rPr>
          <w:t>L’entretien d’écrivain à la radio (France, 1960-1985)</w:t>
        </w:r>
      </w:hyperlink>
      <w:r w:rsidR="00680D93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 (</w:t>
      </w:r>
      <w:r w:rsidR="00680D93" w:rsidRPr="00E718CB">
        <w:rPr>
          <w:rFonts w:ascii="Garamond" w:eastAsia="Times New Roman" w:hAnsi="Garamond" w:cs="Tahoma"/>
          <w:i/>
          <w:iCs/>
          <w:color w:val="000000"/>
          <w:sz w:val="22"/>
          <w:shd w:val="clear" w:color="auto" w:fill="FFFFFF"/>
          <w:lang w:eastAsia="fr-FR"/>
        </w:rPr>
        <w:t>Komodo 21</w:t>
      </w:r>
      <w:r w:rsidR="00680D93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, 2018, avec David Martens). </w:t>
      </w:r>
    </w:p>
    <w:p w14:paraId="648764AB" w14:textId="77777777" w:rsidR="00685D75" w:rsidRPr="00E718CB" w:rsidRDefault="00685D75" w:rsidP="00685D75">
      <w:pPr>
        <w:spacing w:before="0" w:after="0"/>
        <w:ind w:left="709" w:right="567" w:firstLine="0"/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</w:pPr>
    </w:p>
    <w:p w14:paraId="256EC64E" w14:textId="61DBFFA9" w:rsidR="00C80F78" w:rsidRDefault="00B2767B" w:rsidP="00685D75">
      <w:pPr>
        <w:spacing w:before="0" w:after="0"/>
        <w:ind w:left="709" w:right="567" w:firstLine="0"/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</w:pPr>
      <w:r w:rsidRPr="00E718CB">
        <w:rPr>
          <w:rFonts w:ascii="Garamond" w:eastAsia="Times New Roman" w:hAnsi="Garamond" w:cs="Tahoma"/>
          <w:b/>
          <w:bCs/>
          <w:color w:val="000000"/>
          <w:sz w:val="22"/>
          <w:shd w:val="clear" w:color="auto" w:fill="FFFFFF"/>
          <w:lang w:eastAsia="fr-FR"/>
        </w:rPr>
        <w:t>Pierre LOUBIER 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est professeur de littérature française du XIX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vertAlign w:val="superscript"/>
          <w:lang w:eastAsia="fr-FR"/>
        </w:rPr>
        <w:t>e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 siècle à l’Université de Poitiers et directeur de l’équipe B2 « Histoire et poétique des genres ». Il a publié </w:t>
      </w:r>
      <w:r w:rsidRPr="00E718CB">
        <w:rPr>
          <w:rFonts w:ascii="Garamond" w:eastAsia="Times New Roman" w:hAnsi="Garamond" w:cs="Tahoma"/>
          <w:i/>
          <w:iCs/>
          <w:color w:val="000000"/>
          <w:sz w:val="22"/>
          <w:shd w:val="clear" w:color="auto" w:fill="FFFFFF"/>
          <w:lang w:eastAsia="fr-FR"/>
        </w:rPr>
        <w:t>Le Poète au labyrinthe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, 1998 ; </w:t>
      </w:r>
      <w:r w:rsidRPr="00E718CB">
        <w:rPr>
          <w:rFonts w:ascii="Garamond" w:eastAsia="Times New Roman" w:hAnsi="Garamond" w:cs="Tahoma"/>
          <w:i/>
          <w:iCs/>
          <w:color w:val="000000"/>
          <w:sz w:val="22"/>
          <w:shd w:val="clear" w:color="auto" w:fill="FFFFFF"/>
          <w:lang w:eastAsia="fr-FR"/>
        </w:rPr>
        <w:t>Jules Laforgue, l’orgue juvénile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, 2000 et </w:t>
      </w:r>
      <w:r w:rsidRPr="00E718CB">
        <w:rPr>
          <w:rFonts w:ascii="Garamond" w:eastAsia="Times New Roman" w:hAnsi="Garamond" w:cs="Tahoma"/>
          <w:i/>
          <w:iCs/>
          <w:color w:val="000000"/>
          <w:sz w:val="22"/>
          <w:shd w:val="clear" w:color="auto" w:fill="FFFFFF"/>
          <w:lang w:eastAsia="fr-FR"/>
        </w:rPr>
        <w:t>Sentinelles de la douleur - La Voix plaintive I, Élégie, Histoire, Société sous la Restauration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, 2013. Co-fondateur et secrétaire de la Société des Lecteurs de Léon-Paul Fargue depuis 1995, il a publié des articles sur Chénier, Treneuil, Lamartine, Vigny, Hugo, Sainte-Beuve, Balzac, Nerval, Baudelaire, Corbière, Verlaine, Cendrars, Fargue, Larbaud, Michaux, Temple, Goffette, Schneider.</w:t>
      </w:r>
    </w:p>
    <w:p w14:paraId="392DDB39" w14:textId="77777777" w:rsidR="00685D75" w:rsidRPr="00E718CB" w:rsidRDefault="00685D75" w:rsidP="00685D75">
      <w:pPr>
        <w:spacing w:before="0" w:after="0"/>
        <w:ind w:left="709" w:right="567" w:firstLine="0"/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</w:pPr>
    </w:p>
    <w:p w14:paraId="4B1BD228" w14:textId="1B79C96A" w:rsidR="00685D75" w:rsidRDefault="00112E92" w:rsidP="00685D75">
      <w:pPr>
        <w:spacing w:before="0" w:after="0"/>
        <w:ind w:left="709" w:right="567" w:firstLine="0"/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</w:pPr>
      <w:r w:rsidRPr="00E718CB">
        <w:rPr>
          <w:rFonts w:ascii="Garamond" w:eastAsia="Times New Roman" w:hAnsi="Garamond" w:cs="Tahoma"/>
          <w:b/>
          <w:color w:val="000000"/>
          <w:sz w:val="22"/>
          <w:shd w:val="clear" w:color="auto" w:fill="FFFFFF"/>
          <w:lang w:eastAsia="fr-FR"/>
        </w:rPr>
        <w:t>Julien SCHUH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 xml:space="preserve"> est maître de conférence de littérature française à l’Université Paris Nanterre</w:t>
      </w:r>
      <w:r w:rsidR="00725E5A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 xml:space="preserve"> (CSLF)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 xml:space="preserve"> et membre junior de l’Institut </w:t>
      </w:r>
      <w:r w:rsidR="00934B2A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u</w:t>
      </w:r>
      <w:r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 xml:space="preserve">niversitaire de France. Président de la Société des Amis d’Alfred Jarry, </w:t>
      </w:r>
      <w:r w:rsidR="006F247F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à qui il a consacré un ouvrage (</w:t>
      </w:r>
      <w:r w:rsidR="006F247F" w:rsidRPr="00E718CB">
        <w:rPr>
          <w:rFonts w:ascii="Garamond" w:eastAsia="Times New Roman" w:hAnsi="Garamond" w:cs="Tahoma"/>
          <w:i/>
          <w:color w:val="000000"/>
          <w:sz w:val="22"/>
          <w:shd w:val="clear" w:color="auto" w:fill="FFFFFF"/>
          <w:lang w:eastAsia="fr-FR"/>
        </w:rPr>
        <w:t>Alfred Jarry, le colin-maillard cérébral</w:t>
      </w:r>
      <w:r w:rsidR="006F247F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, Champion, 2014)</w:t>
      </w:r>
      <w:r w:rsidR="009B3FAB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, il travaille sur les relations entre culture de masse et avant-gardes au tournant du siècle. Il dirige le projet PRELIA (</w:t>
      </w:r>
      <w:hyperlink r:id="rId11" w:history="1">
        <w:r w:rsidR="009B3FAB" w:rsidRPr="00E718CB">
          <w:rPr>
            <w:rStyle w:val="Lienhypertexte"/>
            <w:rFonts w:ascii="Garamond" w:eastAsia="Times New Roman" w:hAnsi="Garamond" w:cs="Tahoma"/>
            <w:sz w:val="22"/>
            <w:shd w:val="clear" w:color="auto" w:fill="FFFFFF"/>
            <w:lang w:eastAsia="fr-FR"/>
          </w:rPr>
          <w:t>http://prelia.fr</w:t>
        </w:r>
      </w:hyperlink>
      <w:r w:rsidR="009B3FAB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), consacré aux petites revues littéraires et artistiques, et participe au pilotage du projet ANR Numapresse (</w:t>
      </w:r>
      <w:hyperlink r:id="rId12" w:history="1">
        <w:r w:rsidR="009B3FAB" w:rsidRPr="00E718CB">
          <w:rPr>
            <w:rStyle w:val="Lienhypertexte"/>
            <w:rFonts w:ascii="Garamond" w:eastAsia="Times New Roman" w:hAnsi="Garamond" w:cs="Tahoma"/>
            <w:sz w:val="22"/>
            <w:shd w:val="clear" w:color="auto" w:fill="FFFFFF"/>
            <w:lang w:eastAsia="fr-FR"/>
          </w:rPr>
          <w:t>http://www.numapresse.org/</w:t>
        </w:r>
      </w:hyperlink>
      <w:r w:rsidR="009B3FAB" w:rsidRPr="00E718CB"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t>).</w:t>
      </w:r>
    </w:p>
    <w:p w14:paraId="2A30984A" w14:textId="77777777" w:rsidR="00685D75" w:rsidRDefault="00685D75" w:rsidP="00685D75">
      <w:pPr>
        <w:spacing w:before="0" w:after="160" w:line="259" w:lineRule="auto"/>
        <w:ind w:left="709" w:right="567" w:firstLine="0"/>
        <w:jc w:val="left"/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</w:pPr>
      <w:r>
        <w:rPr>
          <w:rFonts w:ascii="Garamond" w:eastAsia="Times New Roman" w:hAnsi="Garamond" w:cs="Tahoma"/>
          <w:color w:val="000000"/>
          <w:sz w:val="22"/>
          <w:shd w:val="clear" w:color="auto" w:fill="FFFFFF"/>
          <w:lang w:eastAsia="fr-FR"/>
        </w:rPr>
        <w:br w:type="page"/>
      </w:r>
    </w:p>
    <w:p w14:paraId="5F5A04DF" w14:textId="77777777" w:rsidR="00112E92" w:rsidRDefault="00112E92" w:rsidP="00E718CB">
      <w:pPr>
        <w:spacing w:before="0" w:after="0"/>
        <w:ind w:firstLine="0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</w:p>
    <w:p w14:paraId="7E7C8AA3" w14:textId="0ADF78F1" w:rsidR="00D901D7" w:rsidRDefault="00D901D7" w:rsidP="00112E92">
      <w:pPr>
        <w:spacing w:before="0" w:after="240"/>
        <w:ind w:firstLine="0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</w:p>
    <w:p w14:paraId="3A2F746B" w14:textId="60129C24" w:rsidR="00D901D7" w:rsidRDefault="00D901D7" w:rsidP="00112E92">
      <w:pPr>
        <w:spacing w:before="0" w:after="240"/>
        <w:ind w:firstLine="0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  <w:r>
        <w:rPr>
          <w:rFonts w:ascii="Garamond" w:eastAsia="Times New Roman" w:hAnsi="Garamond" w:cs="Tahoma"/>
          <w:noProof/>
          <w:color w:val="000000"/>
          <w:sz w:val="28"/>
          <w:szCs w:val="28"/>
          <w:shd w:val="clear" w:color="auto" w:fill="FFFFFF"/>
          <w:lang w:eastAsia="fr-FR"/>
        </w:rPr>
        <w:drawing>
          <wp:inline distT="0" distB="0" distL="0" distR="0" wp14:anchorId="32DB0E44" wp14:editId="6647CDD6">
            <wp:extent cx="5760720" cy="4074795"/>
            <wp:effectExtent l="0" t="0" r="508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_DU_CAMPUS-logo_UPN-RVB-v02-vecto-we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CEBD1" w14:textId="35EF897E" w:rsidR="00851F54" w:rsidRDefault="00851F54" w:rsidP="00112E92">
      <w:pPr>
        <w:spacing w:before="0" w:after="240"/>
        <w:ind w:firstLine="0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</w:p>
    <w:p w14:paraId="5B9AE865" w14:textId="77777777" w:rsidR="00685D75" w:rsidRDefault="00685D75" w:rsidP="00112E92">
      <w:pPr>
        <w:spacing w:before="0" w:after="240"/>
        <w:ind w:firstLine="0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</w:p>
    <w:p w14:paraId="60D260DA" w14:textId="77777777" w:rsidR="00685D75" w:rsidRDefault="00685D75" w:rsidP="00112E92">
      <w:pPr>
        <w:spacing w:before="0" w:after="240"/>
        <w:ind w:firstLine="0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</w:p>
    <w:p w14:paraId="01DA7632" w14:textId="77777777" w:rsidR="00685D75" w:rsidRDefault="00685D75" w:rsidP="00112E92">
      <w:pPr>
        <w:spacing w:before="0" w:after="240"/>
        <w:ind w:firstLine="0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</w:p>
    <w:p w14:paraId="34F51E54" w14:textId="77777777" w:rsidR="00685D75" w:rsidRDefault="00685D75" w:rsidP="00112E92">
      <w:pPr>
        <w:spacing w:before="0" w:after="240"/>
        <w:ind w:firstLine="0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</w:p>
    <w:p w14:paraId="3A993EE8" w14:textId="77777777" w:rsidR="00685D75" w:rsidRDefault="00685D75" w:rsidP="00112E92">
      <w:pPr>
        <w:spacing w:before="0" w:after="240"/>
        <w:ind w:firstLine="0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</w:p>
    <w:p w14:paraId="240F1237" w14:textId="77777777" w:rsidR="00685D75" w:rsidRDefault="00685D75" w:rsidP="00112E92">
      <w:pPr>
        <w:spacing w:before="0" w:after="240"/>
        <w:ind w:firstLine="0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</w:p>
    <w:p w14:paraId="713A89D7" w14:textId="77777777" w:rsidR="00685D75" w:rsidRDefault="00685D75" w:rsidP="00112E92">
      <w:pPr>
        <w:spacing w:before="0" w:after="240"/>
        <w:ind w:firstLine="0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</w:p>
    <w:p w14:paraId="5FBEBDFB" w14:textId="16642F18" w:rsidR="00851F54" w:rsidRDefault="00851F54" w:rsidP="00851F54">
      <w:pPr>
        <w:jc w:val="center"/>
      </w:pPr>
      <w:r>
        <w:rPr>
          <w:noProof/>
          <w:lang w:eastAsia="fr-FR"/>
        </w:rPr>
        <w:drawing>
          <wp:inline distT="0" distB="0" distL="0" distR="0" wp14:anchorId="338B2771" wp14:editId="6CE3288A">
            <wp:extent cx="469815" cy="401685"/>
            <wp:effectExtent l="0" t="0" r="635" b="5080"/>
            <wp:docPr id="3" name="Image 3" descr="C:\Users\cboutoux\Pictures\logo cs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outoux\Pictures\logo cslf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08" cy="41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fr-FR"/>
        </w:rPr>
        <w:drawing>
          <wp:inline distT="0" distB="0" distL="0" distR="0" wp14:anchorId="2C6A12C3" wp14:editId="29BC3997">
            <wp:extent cx="1648490" cy="454650"/>
            <wp:effectExtent l="0" t="0" r="2540" b="3175"/>
            <wp:docPr id="4" name="Image 4" descr="C:\Users\cboutoux\Pictures\paris1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outoux\Pictures\paris10logo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008" cy="54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fr-FR"/>
        </w:rPr>
        <w:drawing>
          <wp:inline distT="0" distB="0" distL="0" distR="0" wp14:anchorId="52BF2720" wp14:editId="5C90F11B">
            <wp:extent cx="990368" cy="607317"/>
            <wp:effectExtent l="0" t="0" r="635" b="2540"/>
            <wp:docPr id="5" name="Image 5" descr="C:\Users\cboutoux\Desktop\Plaquette Journée Fargue et les médias\logo université poiti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outoux\Desktop\Plaquette Journée Fargue et les médias\logo université poitiers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36" cy="62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D0BC8">
        <w:rPr>
          <w:rFonts w:ascii="Helvetica" w:hAnsi="Helvetica" w:cs="Helvetica"/>
          <w:noProof/>
          <w:szCs w:val="24"/>
          <w:lang w:eastAsia="fr-FR"/>
        </w:rPr>
        <w:drawing>
          <wp:inline distT="0" distB="0" distL="0" distR="0" wp14:anchorId="1C6F7826" wp14:editId="13653454">
            <wp:extent cx="1169839" cy="539529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321" cy="56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fr-FR"/>
        </w:rPr>
        <w:drawing>
          <wp:inline distT="0" distB="0" distL="0" distR="0" wp14:anchorId="429817DD" wp14:editId="11D97F30">
            <wp:extent cx="642150" cy="642150"/>
            <wp:effectExtent l="0" t="0" r="5715" b="5715"/>
            <wp:docPr id="6" name="Image 6" descr="C:\Users\cboutoux\Desktop\Plaquette Journée Fargue et les médias\logo IU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outoux\Desktop\Plaquette Journée Fargue et les médias\logo IUF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50" cy="6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A7513" w14:textId="77777777" w:rsidR="00851F54" w:rsidRPr="006F247F" w:rsidRDefault="00851F54" w:rsidP="00112E92">
      <w:pPr>
        <w:spacing w:before="0" w:after="240"/>
        <w:ind w:firstLine="0"/>
        <w:rPr>
          <w:rFonts w:ascii="Garamond" w:eastAsia="Times New Roman" w:hAnsi="Garamond" w:cs="Tahoma"/>
          <w:color w:val="000000"/>
          <w:sz w:val="28"/>
          <w:szCs w:val="28"/>
          <w:shd w:val="clear" w:color="auto" w:fill="FFFFFF"/>
          <w:lang w:eastAsia="fr-FR"/>
        </w:rPr>
      </w:pPr>
    </w:p>
    <w:sectPr w:rsidR="00851F54" w:rsidRPr="006F247F" w:rsidSect="00E718CB">
      <w:pgSz w:w="11906" w:h="16838"/>
      <w:pgMar w:top="10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F722E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136B3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A0E28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F1CC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65A74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6C221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06EC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8B046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B004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E744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1520A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8430EE"/>
    <w:multiLevelType w:val="hybridMultilevel"/>
    <w:tmpl w:val="D06403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75553"/>
    <w:multiLevelType w:val="hybridMultilevel"/>
    <w:tmpl w:val="22380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92C9E"/>
    <w:multiLevelType w:val="hybridMultilevel"/>
    <w:tmpl w:val="E304A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BF"/>
    <w:rsid w:val="000052C2"/>
    <w:rsid w:val="00022EE5"/>
    <w:rsid w:val="00067B60"/>
    <w:rsid w:val="00072049"/>
    <w:rsid w:val="00091AF6"/>
    <w:rsid w:val="000A3DBF"/>
    <w:rsid w:val="000E2B34"/>
    <w:rsid w:val="000F0893"/>
    <w:rsid w:val="00112E92"/>
    <w:rsid w:val="001A6429"/>
    <w:rsid w:val="001B37EC"/>
    <w:rsid w:val="002251CA"/>
    <w:rsid w:val="002277DF"/>
    <w:rsid w:val="00227D34"/>
    <w:rsid w:val="002B35D8"/>
    <w:rsid w:val="002D5FCC"/>
    <w:rsid w:val="00342937"/>
    <w:rsid w:val="00374B7A"/>
    <w:rsid w:val="00376C01"/>
    <w:rsid w:val="003C2CE8"/>
    <w:rsid w:val="003C78FC"/>
    <w:rsid w:val="00424FA5"/>
    <w:rsid w:val="00444873"/>
    <w:rsid w:val="00466AD6"/>
    <w:rsid w:val="004703A7"/>
    <w:rsid w:val="0048383C"/>
    <w:rsid w:val="00527C3C"/>
    <w:rsid w:val="005E410C"/>
    <w:rsid w:val="006034D4"/>
    <w:rsid w:val="00680D93"/>
    <w:rsid w:val="00685D75"/>
    <w:rsid w:val="006A18C3"/>
    <w:rsid w:val="006D24F4"/>
    <w:rsid w:val="006F247F"/>
    <w:rsid w:val="007100F9"/>
    <w:rsid w:val="00725E5A"/>
    <w:rsid w:val="00851F54"/>
    <w:rsid w:val="0092667B"/>
    <w:rsid w:val="00934B2A"/>
    <w:rsid w:val="009B3FAB"/>
    <w:rsid w:val="00A02422"/>
    <w:rsid w:val="00A170EF"/>
    <w:rsid w:val="00A56D8A"/>
    <w:rsid w:val="00A94AF5"/>
    <w:rsid w:val="00AD0BC8"/>
    <w:rsid w:val="00B00CAA"/>
    <w:rsid w:val="00B2767B"/>
    <w:rsid w:val="00B67C1D"/>
    <w:rsid w:val="00BB2CF1"/>
    <w:rsid w:val="00BD388F"/>
    <w:rsid w:val="00C1630F"/>
    <w:rsid w:val="00C50AD1"/>
    <w:rsid w:val="00C80F78"/>
    <w:rsid w:val="00CF622D"/>
    <w:rsid w:val="00D01F1E"/>
    <w:rsid w:val="00D46020"/>
    <w:rsid w:val="00D533C0"/>
    <w:rsid w:val="00D82047"/>
    <w:rsid w:val="00D845D5"/>
    <w:rsid w:val="00D901D7"/>
    <w:rsid w:val="00DC28C9"/>
    <w:rsid w:val="00E718CB"/>
    <w:rsid w:val="00E908A0"/>
    <w:rsid w:val="00EB7CDC"/>
    <w:rsid w:val="00EC66A2"/>
    <w:rsid w:val="00EE5041"/>
    <w:rsid w:val="00F1571D"/>
    <w:rsid w:val="00F53EBB"/>
    <w:rsid w:val="00F60F1A"/>
    <w:rsid w:val="00FD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99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383C"/>
    <w:pPr>
      <w:spacing w:before="120" w:after="120" w:line="240" w:lineRule="auto"/>
      <w:ind w:firstLine="567"/>
      <w:jc w:val="both"/>
    </w:pPr>
    <w:rPr>
      <w:rFonts w:ascii="Times" w:hAnsi="Times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BD38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BD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rsid w:val="006A18C3"/>
    <w:pPr>
      <w:ind w:left="720"/>
      <w:contextualSpacing/>
    </w:pPr>
  </w:style>
  <w:style w:type="paragraph" w:styleId="Titre">
    <w:name w:val="Title"/>
    <w:next w:val="Normal"/>
    <w:link w:val="TitreCar"/>
    <w:autoRedefine/>
    <w:uiPriority w:val="10"/>
    <w:qFormat/>
    <w:rsid w:val="00E718CB"/>
    <w:pPr>
      <w:spacing w:after="0"/>
      <w:contextualSpacing/>
      <w:jc w:val="center"/>
    </w:pPr>
    <w:rPr>
      <w:rFonts w:ascii="Garamond" w:eastAsiaTheme="majorEastAsia" w:hAnsi="Garamond" w:cstheme="majorBidi"/>
      <w:b/>
      <w:i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18CB"/>
    <w:rPr>
      <w:rFonts w:ascii="Garamond" w:eastAsiaTheme="majorEastAsia" w:hAnsi="Garamond" w:cstheme="majorBidi"/>
      <w:b/>
      <w:i/>
      <w:spacing w:val="-10"/>
      <w:kern w:val="28"/>
      <w:sz w:val="56"/>
      <w:szCs w:val="56"/>
    </w:rPr>
  </w:style>
  <w:style w:type="paragraph" w:styleId="Citation">
    <w:name w:val="Quote"/>
    <w:aliases w:val="Citation prose"/>
    <w:basedOn w:val="Normal"/>
    <w:next w:val="Normal"/>
    <w:link w:val="CitationCar"/>
    <w:uiPriority w:val="29"/>
    <w:qFormat/>
    <w:rsid w:val="00C50AD1"/>
    <w:pPr>
      <w:ind w:left="862" w:right="862" w:firstLine="454"/>
    </w:pPr>
    <w:rPr>
      <w:iCs/>
      <w:color w:val="000000" w:themeColor="text1"/>
      <w:sz w:val="20"/>
    </w:rPr>
  </w:style>
  <w:style w:type="character" w:customStyle="1" w:styleId="CitationCar">
    <w:name w:val="Citation Car"/>
    <w:aliases w:val="Citation prose Car"/>
    <w:basedOn w:val="Policepardfaut"/>
    <w:link w:val="Citation"/>
    <w:uiPriority w:val="29"/>
    <w:rsid w:val="00C50AD1"/>
    <w:rPr>
      <w:rFonts w:ascii="Times" w:hAnsi="Times"/>
      <w:iCs/>
      <w:color w:val="000000" w:themeColor="text1"/>
      <w:sz w:val="20"/>
    </w:rPr>
  </w:style>
  <w:style w:type="paragraph" w:styleId="Citationintense">
    <w:name w:val="Intense Quote"/>
    <w:aliases w:val="Citation poésie"/>
    <w:basedOn w:val="Citation"/>
    <w:next w:val="Normal"/>
    <w:link w:val="CitationintenseCar"/>
    <w:uiPriority w:val="30"/>
    <w:qFormat/>
    <w:rsid w:val="00BD388F"/>
    <w:pPr>
      <w:spacing w:before="0" w:after="0"/>
      <w:ind w:firstLine="0"/>
    </w:pPr>
    <w:rPr>
      <w:iCs w:val="0"/>
    </w:rPr>
  </w:style>
  <w:style w:type="character" w:customStyle="1" w:styleId="CitationintenseCar">
    <w:name w:val="Citation intense Car"/>
    <w:aliases w:val="Citation poésie Car"/>
    <w:basedOn w:val="Policepardfaut"/>
    <w:link w:val="Citationintense"/>
    <w:uiPriority w:val="30"/>
    <w:rsid w:val="00BD388F"/>
    <w:rPr>
      <w:rFonts w:ascii="Times" w:hAnsi="Times"/>
      <w:color w:val="000000" w:themeColor="text1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BD38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D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ppelnotedebasdep">
    <w:name w:val="footnote reference"/>
    <w:uiPriority w:val="99"/>
    <w:unhideWhenUsed/>
    <w:rsid w:val="00BD388F"/>
    <w:rPr>
      <w:rFonts w:ascii="Times" w:hAnsi="Times"/>
      <w:b w:val="0"/>
      <w:bCs w:val="0"/>
      <w:i w:val="0"/>
      <w:iCs w:val="0"/>
      <w:sz w:val="18"/>
      <w:vertAlign w:val="superscript"/>
      <w:lang w:val="fr-FR"/>
    </w:rPr>
  </w:style>
  <w:style w:type="paragraph" w:customStyle="1" w:styleId="textedelanote">
    <w:name w:val="texte de la note"/>
    <w:basedOn w:val="Notedebasdepage"/>
    <w:qFormat/>
    <w:rsid w:val="00BD388F"/>
  </w:style>
  <w:style w:type="paragraph" w:styleId="Notedebasdepage">
    <w:name w:val="footnote text"/>
    <w:basedOn w:val="Normal"/>
    <w:link w:val="NotedebasdepageCar"/>
    <w:uiPriority w:val="99"/>
    <w:unhideWhenUsed/>
    <w:qFormat/>
    <w:rsid w:val="00D46020"/>
    <w:pPr>
      <w:spacing w:before="0" w:after="0"/>
      <w:ind w:left="227" w:hanging="227"/>
    </w:pPr>
    <w:rPr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46020"/>
    <w:rPr>
      <w:rFonts w:ascii="Times" w:hAnsi="Times"/>
      <w:sz w:val="20"/>
      <w:szCs w:val="24"/>
    </w:rPr>
  </w:style>
  <w:style w:type="paragraph" w:styleId="Sous-titre">
    <w:name w:val="Subtitle"/>
    <w:basedOn w:val="Titre"/>
    <w:next w:val="Normal"/>
    <w:link w:val="Sous-titreCar"/>
    <w:autoRedefine/>
    <w:uiPriority w:val="11"/>
    <w:qFormat/>
    <w:rsid w:val="00685D75"/>
    <w:pPr>
      <w:numPr>
        <w:ilvl w:val="1"/>
      </w:numPr>
      <w:spacing w:line="240" w:lineRule="auto"/>
    </w:pPr>
    <w:rPr>
      <w:rFonts w:eastAsia="Times New Roman"/>
      <w:i w:val="0"/>
      <w:color w:val="000000" w:themeColor="text1"/>
      <w:spacing w:val="15"/>
      <w:sz w:val="36"/>
      <w:szCs w:val="36"/>
      <w:shd w:val="clear" w:color="auto" w:fill="FFFFFF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685D75"/>
    <w:rPr>
      <w:rFonts w:ascii="Garamond" w:eastAsia="Times New Roman" w:hAnsi="Garamond" w:cstheme="majorBidi"/>
      <w:b/>
      <w:color w:val="000000" w:themeColor="text1"/>
      <w:spacing w:val="15"/>
      <w:kern w:val="28"/>
      <w:sz w:val="36"/>
      <w:szCs w:val="36"/>
      <w:lang w:eastAsia="fr-FR"/>
    </w:rPr>
  </w:style>
  <w:style w:type="paragraph" w:customStyle="1" w:styleId="pigraphe">
    <w:name w:val="épigraphe"/>
    <w:basedOn w:val="Normal"/>
    <w:qFormat/>
    <w:rsid w:val="00F60F1A"/>
    <w:pPr>
      <w:ind w:left="4248" w:firstLine="340"/>
    </w:pPr>
    <w:rPr>
      <w:sz w:val="20"/>
    </w:rPr>
  </w:style>
  <w:style w:type="character" w:customStyle="1" w:styleId="object">
    <w:name w:val="object"/>
    <w:basedOn w:val="Policepardfaut"/>
    <w:rsid w:val="000A3DBF"/>
  </w:style>
  <w:style w:type="character" w:customStyle="1" w:styleId="apple-converted-space">
    <w:name w:val="apple-converted-space"/>
    <w:basedOn w:val="Policepardfaut"/>
    <w:rsid w:val="000A3DBF"/>
  </w:style>
  <w:style w:type="character" w:styleId="Lienhypertexte">
    <w:name w:val="Hyperlink"/>
    <w:basedOn w:val="Policepardfaut"/>
    <w:uiPriority w:val="99"/>
    <w:unhideWhenUsed/>
    <w:rsid w:val="00376C0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9B3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-editions.fr/detail.php?idOuv=4523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mailto:julien.schuh@parisnanterre.fr" TargetMode="External"/><Relationship Id="rId12" Type="http://schemas.openxmlformats.org/officeDocument/2006/relationships/hyperlink" Target="http://www.numapresse.org/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ierre.loubier@univ-poitiers.fr" TargetMode="External"/><Relationship Id="rId11" Type="http://schemas.openxmlformats.org/officeDocument/2006/relationships/hyperlink" Target="http://prelia.fr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10" Type="http://schemas.openxmlformats.org/officeDocument/2006/relationships/hyperlink" Target="http://komodo21.fr/presentation-lentretien-decrivain-a-la-radio-1960-1985-formes-et-enjeux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ur-editions.fr/detail.php?idOuv=4581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ierreloubier/Desktop/Mode&#768;le%20sty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Modèle style.dotx</Template>
  <TotalTime>226</TotalTime>
  <Pages>4</Pages>
  <Words>771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loubier</dc:creator>
  <cp:keywords/>
  <dc:description/>
  <cp:lastModifiedBy>Julien Schuh</cp:lastModifiedBy>
  <cp:revision>26</cp:revision>
  <dcterms:created xsi:type="dcterms:W3CDTF">2019-05-27T16:53:00Z</dcterms:created>
  <dcterms:modified xsi:type="dcterms:W3CDTF">2019-05-31T07:57:00Z</dcterms:modified>
</cp:coreProperties>
</file>