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A8347" w14:textId="77777777" w:rsidR="0009589A" w:rsidRDefault="0009589A" w:rsidP="0009589A">
      <w:pPr>
        <w:pStyle w:val="Titre1"/>
        <w:jc w:val="center"/>
      </w:pPr>
      <w:r>
        <w:t>Journée d’étude</w:t>
      </w:r>
    </w:p>
    <w:p w14:paraId="766B0F02" w14:textId="77777777" w:rsidR="0009589A" w:rsidRDefault="0009589A" w:rsidP="0009589A">
      <w:pPr>
        <w:pStyle w:val="Titre1"/>
        <w:jc w:val="center"/>
      </w:pPr>
      <w:r>
        <w:t>Les Architectes du livre II</w:t>
      </w:r>
    </w:p>
    <w:p w14:paraId="06D0A693" w14:textId="77777777" w:rsidR="002A0284" w:rsidRDefault="002A0284" w:rsidP="002A0284">
      <w:pPr>
        <w:jc w:val="center"/>
      </w:pPr>
    </w:p>
    <w:p w14:paraId="7DE76AA4" w14:textId="0D930403" w:rsidR="00ED6B0B" w:rsidRPr="002A0284" w:rsidRDefault="00792587" w:rsidP="002A0284">
      <w:pPr>
        <w:jc w:val="center"/>
      </w:pPr>
      <w:r w:rsidRPr="002A0284">
        <w:t>Salle des Conseils du bâtiment L (4</w:t>
      </w:r>
      <w:r w:rsidRPr="002A0284">
        <w:rPr>
          <w:vertAlign w:val="superscript"/>
        </w:rPr>
        <w:t>e</w:t>
      </w:r>
      <w:r w:rsidRPr="002A0284">
        <w:t xml:space="preserve"> étage, L436) </w:t>
      </w:r>
      <w:r w:rsidR="002A0284" w:rsidRPr="002A0284">
        <w:t>– Université Paris Nanterre</w:t>
      </w:r>
    </w:p>
    <w:p w14:paraId="4F313AA9" w14:textId="77777777" w:rsidR="002A0284" w:rsidRDefault="002A0284" w:rsidP="00237B86">
      <w:pPr>
        <w:ind w:firstLine="0"/>
        <w:rPr>
          <w:b/>
        </w:rPr>
      </w:pPr>
    </w:p>
    <w:p w14:paraId="2A7814E7" w14:textId="77777777" w:rsidR="00EF17E2" w:rsidRPr="00CE077E" w:rsidRDefault="00EF17E2" w:rsidP="00EF17E2">
      <w:pPr>
        <w:jc w:val="center"/>
        <w:outlineLvl w:val="0"/>
        <w:rPr>
          <w:b/>
        </w:rPr>
      </w:pPr>
      <w:r>
        <w:rPr>
          <w:b/>
        </w:rPr>
        <w:t>Organisée par</w:t>
      </w:r>
    </w:p>
    <w:p w14:paraId="5BC6A3A1" w14:textId="4517C873" w:rsidR="00EF17E2" w:rsidRDefault="00EF17E2" w:rsidP="00EF17E2">
      <w:pPr>
        <w:jc w:val="center"/>
        <w:outlineLvl w:val="0"/>
      </w:pPr>
      <w:r>
        <w:t>Anne-Christine Royère, Université de Reims Champagne-Ardennes, et Julien Schuh, Université Paris Nanterre</w:t>
      </w:r>
    </w:p>
    <w:p w14:paraId="2AC6DF7A" w14:textId="77777777" w:rsidR="00EF17E2" w:rsidRDefault="00EF17E2" w:rsidP="00237B86">
      <w:pPr>
        <w:ind w:firstLine="0"/>
        <w:rPr>
          <w:b/>
        </w:rPr>
      </w:pPr>
    </w:p>
    <w:p w14:paraId="000ED2D2" w14:textId="77777777" w:rsidR="002A0284" w:rsidRDefault="002A0284" w:rsidP="002A0284">
      <w:pPr>
        <w:pStyle w:val="Titre2"/>
        <w:jc w:val="center"/>
      </w:pPr>
      <w:r>
        <w:t>Vendredi 15 décembre 2017</w:t>
      </w:r>
    </w:p>
    <w:p w14:paraId="10D2BFA5" w14:textId="77777777" w:rsidR="002A0284" w:rsidRDefault="002A0284" w:rsidP="00237B86">
      <w:pPr>
        <w:ind w:firstLine="0"/>
        <w:rPr>
          <w:b/>
        </w:rPr>
      </w:pPr>
    </w:p>
    <w:p w14:paraId="645E2F5C" w14:textId="19D11D2C" w:rsidR="00031719" w:rsidRDefault="00031719" w:rsidP="002348D9">
      <w:r>
        <w:t>Contact :</w:t>
      </w:r>
      <w:r w:rsidR="002348D9" w:rsidRPr="002348D9">
        <w:rPr>
          <w:rFonts w:ascii="Times New Roman" w:eastAsia="Times New Roman" w:hAnsi="Times New Roman" w:cs="Times New Roman"/>
          <w:lang w:eastAsia="fr-FR"/>
        </w:rPr>
        <w:t xml:space="preserve"> </w:t>
      </w:r>
      <w:hyperlink r:id="rId5" w:tgtFrame="_blank" w:history="1">
        <w:r w:rsidR="002348D9" w:rsidRPr="002348D9">
          <w:rPr>
            <w:rStyle w:val="Lienhypertexte"/>
          </w:rPr>
          <w:t>anne-christine.royere@univ-reims.fr</w:t>
        </w:r>
      </w:hyperlink>
      <w:r w:rsidR="002348D9">
        <w:t> et</w:t>
      </w:r>
      <w:r>
        <w:t xml:space="preserve"> </w:t>
      </w:r>
      <w:hyperlink r:id="rId6" w:history="1">
        <w:r w:rsidRPr="002927E9">
          <w:rPr>
            <w:rStyle w:val="Lienhypertexte"/>
          </w:rPr>
          <w:t>schuh.julien@gmail.com</w:t>
        </w:r>
      </w:hyperlink>
    </w:p>
    <w:p w14:paraId="73C8C837" w14:textId="63841FAC" w:rsidR="004367E8" w:rsidRPr="00ED6B0B" w:rsidRDefault="004367E8" w:rsidP="00237B86">
      <w:pPr>
        <w:ind w:firstLine="0"/>
        <w:rPr>
          <w:b/>
        </w:rPr>
      </w:pPr>
      <w:bookmarkStart w:id="0" w:name="_GoBack"/>
      <w:bookmarkEnd w:id="0"/>
    </w:p>
    <w:p w14:paraId="1E605459" w14:textId="77777777" w:rsidR="0009589A" w:rsidRDefault="0009589A" w:rsidP="0009589A"/>
    <w:p w14:paraId="5A1847A4" w14:textId="77777777" w:rsidR="004367E8" w:rsidRPr="004367E8" w:rsidRDefault="004367E8" w:rsidP="004367E8">
      <w:pPr>
        <w:jc w:val="center"/>
        <w:rPr>
          <w:b/>
          <w:smallCaps/>
        </w:rPr>
      </w:pPr>
      <w:r w:rsidRPr="004367E8">
        <w:rPr>
          <w:b/>
          <w:smallCaps/>
        </w:rPr>
        <w:t>Programme</w:t>
      </w:r>
    </w:p>
    <w:p w14:paraId="672D13F3" w14:textId="77777777" w:rsidR="004367E8" w:rsidRDefault="004367E8" w:rsidP="00BC09D9">
      <w:pPr>
        <w:jc w:val="center"/>
        <w:rPr>
          <w:b/>
          <w:smallCaps/>
        </w:rPr>
      </w:pPr>
    </w:p>
    <w:p w14:paraId="41D39526" w14:textId="610D858D" w:rsidR="003E200C" w:rsidRPr="00EC6148" w:rsidRDefault="003E200C" w:rsidP="00BC09D9">
      <w:pPr>
        <w:jc w:val="center"/>
        <w:rPr>
          <w:b/>
          <w:smallCaps/>
        </w:rPr>
      </w:pPr>
      <w:r w:rsidRPr="00EC6148">
        <w:rPr>
          <w:b/>
          <w:smallCaps/>
        </w:rPr>
        <w:t>9h30 : accueil</w:t>
      </w:r>
    </w:p>
    <w:p w14:paraId="6D0DB39C" w14:textId="77777777" w:rsidR="003E200C" w:rsidRDefault="003E200C" w:rsidP="0009589A"/>
    <w:p w14:paraId="35FBB926" w14:textId="75D3ABD4" w:rsidR="007460E1" w:rsidRDefault="00E22322" w:rsidP="0009589A">
      <w:r w:rsidRPr="00792587">
        <w:rPr>
          <w:b/>
        </w:rPr>
        <w:t>10h</w:t>
      </w:r>
      <w:r w:rsidR="003E200C" w:rsidRPr="00792587">
        <w:rPr>
          <w:b/>
        </w:rPr>
        <w:t xml:space="preserve"> : </w:t>
      </w:r>
      <w:r w:rsidR="007460E1" w:rsidRPr="006D5BE4">
        <w:t>Introduction</w:t>
      </w:r>
      <w:r w:rsidR="006D5BE4">
        <w:t xml:space="preserve"> par</w:t>
      </w:r>
      <w:r w:rsidR="007460E1">
        <w:t xml:space="preserve"> Anne-Christine Royère et Julien Schuh</w:t>
      </w:r>
    </w:p>
    <w:p w14:paraId="3F521E15" w14:textId="77777777" w:rsidR="007460E1" w:rsidRDefault="007460E1" w:rsidP="00FE621A">
      <w:pPr>
        <w:ind w:firstLine="0"/>
      </w:pPr>
    </w:p>
    <w:p w14:paraId="07F627DF" w14:textId="52FC0D71" w:rsidR="00275988" w:rsidRPr="00792587" w:rsidRDefault="00BE3478" w:rsidP="003E200C">
      <w:pPr>
        <w:rPr>
          <w:b/>
          <w:smallCaps/>
        </w:rPr>
      </w:pPr>
      <w:r>
        <w:rPr>
          <w:b/>
        </w:rPr>
        <w:t>10h</w:t>
      </w:r>
      <w:r w:rsidR="003E200C" w:rsidRPr="00792587">
        <w:rPr>
          <w:b/>
        </w:rPr>
        <w:t> :</w:t>
      </w:r>
      <w:r w:rsidR="003E200C" w:rsidRPr="00792587">
        <w:rPr>
          <w:b/>
          <w:smallCaps/>
        </w:rPr>
        <w:t xml:space="preserve"> </w:t>
      </w:r>
      <w:r w:rsidR="00896DEE" w:rsidRPr="00792587">
        <w:rPr>
          <w:b/>
          <w:smallCaps/>
        </w:rPr>
        <w:t>Entre commerce et art</w:t>
      </w:r>
    </w:p>
    <w:p w14:paraId="6757C17C" w14:textId="77777777" w:rsidR="00896DEE" w:rsidRDefault="00896DEE" w:rsidP="007460E1"/>
    <w:p w14:paraId="3C4C8144" w14:textId="40C86548" w:rsidR="00896DEE" w:rsidRPr="00BC09D9" w:rsidRDefault="0060049A" w:rsidP="00BC09D9">
      <w:pPr>
        <w:pStyle w:val="Pardeliste"/>
        <w:numPr>
          <w:ilvl w:val="0"/>
          <w:numId w:val="2"/>
        </w:numPr>
      </w:pPr>
      <w:r>
        <w:t>Philippe D</w:t>
      </w:r>
      <w:r w:rsidR="00896DEE" w:rsidRPr="00BC09D9">
        <w:t>i Folco</w:t>
      </w:r>
      <w:r w:rsidR="00820875">
        <w:t xml:space="preserve"> (</w:t>
      </w:r>
      <w:r w:rsidR="00820875" w:rsidRPr="00F07C9A">
        <w:t>Essayiste, s</w:t>
      </w:r>
      <w:r w:rsidR="00820875">
        <w:t xml:space="preserve">cénariste, enseignant à l'IESA, </w:t>
      </w:r>
      <w:r w:rsidR="00820875" w:rsidRPr="00F07C9A">
        <w:t>Paris)</w:t>
      </w:r>
      <w:r w:rsidR="00BC09D9" w:rsidRPr="00BC09D9">
        <w:t xml:space="preserve">, </w:t>
      </w:r>
      <w:r w:rsidR="00B96D10" w:rsidRPr="00BC09D9">
        <w:t>« </w:t>
      </w:r>
      <w:r w:rsidR="00B96D10" w:rsidRPr="00D65621">
        <w:t>Edouard Pelletan (1854-1912), un Don Quichotte</w:t>
      </w:r>
      <w:r w:rsidR="00B96D10">
        <w:t xml:space="preserve"> de l'édition passé à la trappe »</w:t>
      </w:r>
    </w:p>
    <w:p w14:paraId="151E8308" w14:textId="63FEA989" w:rsidR="00BC09D9" w:rsidRDefault="009E7053" w:rsidP="007714CC">
      <w:pPr>
        <w:pStyle w:val="Pardeliste"/>
        <w:numPr>
          <w:ilvl w:val="0"/>
          <w:numId w:val="2"/>
        </w:numPr>
      </w:pPr>
      <w:r w:rsidRPr="00BC09D9">
        <w:t>Jean-Paul Fontaine</w:t>
      </w:r>
      <w:r w:rsidR="00D40A7C">
        <w:t xml:space="preserve"> (</w:t>
      </w:r>
      <w:r w:rsidR="00800BA4">
        <w:t>Docteur en médecine, membre de la Société royale des bibliophiles et iconophiles de Belgique, h</w:t>
      </w:r>
      <w:r w:rsidR="00D40A7C" w:rsidRPr="00D40A7C">
        <w:t>istorien</w:t>
      </w:r>
      <w:r w:rsidR="0019352C">
        <w:t xml:space="preserve"> du livre et de la bibliophilie</w:t>
      </w:r>
      <w:r w:rsidR="00D40A7C">
        <w:t>)</w:t>
      </w:r>
      <w:r w:rsidR="00BC09D9" w:rsidRPr="00BC09D9">
        <w:t>, « André Ferroud, éditeur de beaux livres illustrés pour les bibliophiles »</w:t>
      </w:r>
    </w:p>
    <w:p w14:paraId="117660A8" w14:textId="60692C2F" w:rsidR="00896DEE" w:rsidRPr="00BC09D9" w:rsidRDefault="00896DEE" w:rsidP="00BC09D9">
      <w:pPr>
        <w:pStyle w:val="Pardeliste"/>
        <w:numPr>
          <w:ilvl w:val="0"/>
          <w:numId w:val="2"/>
        </w:numPr>
      </w:pPr>
      <w:r w:rsidRPr="00BC09D9">
        <w:t>Damiano De Pieri</w:t>
      </w:r>
      <w:r w:rsidR="00B62BB5">
        <w:t xml:space="preserve"> (Doctorant, Université de Vérone/Sorbonne Nouvelle)</w:t>
      </w:r>
      <w:r w:rsidR="00BC09D9" w:rsidRPr="00BC09D9">
        <w:t xml:space="preserve">, </w:t>
      </w:r>
      <w:r w:rsidR="00BC09D9" w:rsidRPr="00BC09D9">
        <w:rPr>
          <w:bCs/>
        </w:rPr>
        <w:t>« “Et moi aussi, je suis éditeur”. Entre commerce, renouvellement des arts et des techniques : l’éditeur-marchand d’art »</w:t>
      </w:r>
    </w:p>
    <w:p w14:paraId="0CFAED83" w14:textId="77777777" w:rsidR="00896DEE" w:rsidRDefault="00896DEE" w:rsidP="007460E1"/>
    <w:p w14:paraId="063BE7E6" w14:textId="4A32E30C" w:rsidR="00431493" w:rsidRPr="00FE621A" w:rsidRDefault="003E200C" w:rsidP="00BC09D9">
      <w:pPr>
        <w:jc w:val="center"/>
        <w:rPr>
          <w:smallCaps/>
        </w:rPr>
      </w:pPr>
      <w:r w:rsidRPr="00FE621A">
        <w:rPr>
          <w:smallCaps/>
        </w:rPr>
        <w:t>12h15</w:t>
      </w:r>
      <w:r w:rsidR="00E22322" w:rsidRPr="00FE621A">
        <w:rPr>
          <w:smallCaps/>
        </w:rPr>
        <w:t> : déjeuner (Restaurant universitaire Paris Nanterre)</w:t>
      </w:r>
    </w:p>
    <w:p w14:paraId="2E35E719" w14:textId="77777777" w:rsidR="00E22322" w:rsidRDefault="00E22322" w:rsidP="00E22322">
      <w:pPr>
        <w:ind w:firstLine="0"/>
      </w:pPr>
    </w:p>
    <w:p w14:paraId="1AE4008A" w14:textId="56C11698" w:rsidR="00896DEE" w:rsidRPr="00792587" w:rsidRDefault="003E200C" w:rsidP="00525EBA">
      <w:pPr>
        <w:rPr>
          <w:b/>
          <w:smallCaps/>
        </w:rPr>
      </w:pPr>
      <w:r w:rsidRPr="00792587">
        <w:rPr>
          <w:b/>
        </w:rPr>
        <w:t>13</w:t>
      </w:r>
      <w:r w:rsidR="00DC0837" w:rsidRPr="00792587">
        <w:rPr>
          <w:b/>
        </w:rPr>
        <w:t>h</w:t>
      </w:r>
      <w:r w:rsidRPr="00792587">
        <w:rPr>
          <w:b/>
        </w:rPr>
        <w:t xml:space="preserve">45 : </w:t>
      </w:r>
      <w:r w:rsidR="0003550D" w:rsidRPr="00792587">
        <w:rPr>
          <w:b/>
          <w:smallCaps/>
        </w:rPr>
        <w:t>Collectionneurs et créateurs</w:t>
      </w:r>
    </w:p>
    <w:p w14:paraId="37F56668" w14:textId="77777777" w:rsidR="00896DEE" w:rsidRDefault="00896DEE" w:rsidP="00EB6C0D"/>
    <w:p w14:paraId="6347FCFF" w14:textId="5243EE20" w:rsidR="00E635F3" w:rsidRPr="00BC09D9" w:rsidRDefault="00431493" w:rsidP="007F472E">
      <w:pPr>
        <w:pStyle w:val="Pardeliste"/>
        <w:numPr>
          <w:ilvl w:val="0"/>
          <w:numId w:val="3"/>
        </w:numPr>
        <w:ind w:left="644"/>
      </w:pPr>
      <w:r w:rsidRPr="00BC09D9">
        <w:t>Jean-Louis Haquette</w:t>
      </w:r>
      <w:r w:rsidR="00B62BB5">
        <w:t xml:space="preserve"> (Professeur, Université de Reims Champagne-Ardenne)</w:t>
      </w:r>
      <w:r w:rsidR="00BC09D9" w:rsidRPr="00BC09D9">
        <w:t>, « </w:t>
      </w:r>
      <w:r w:rsidR="007F472E">
        <w:t xml:space="preserve">Un bibliophile rémois architecte du livre : Victor Diancourt et </w:t>
      </w:r>
      <w:r w:rsidR="007F472E" w:rsidRPr="007F472E">
        <w:rPr>
          <w:i/>
        </w:rPr>
        <w:t>La Guirlande de Juli</w:t>
      </w:r>
      <w:r w:rsidR="007F472E">
        <w:rPr>
          <w:i/>
        </w:rPr>
        <w:t>e</w:t>
      </w:r>
      <w:r w:rsidR="007F472E">
        <w:t> »</w:t>
      </w:r>
    </w:p>
    <w:p w14:paraId="14311A78" w14:textId="3A46EA4C" w:rsidR="00896DEE" w:rsidRPr="00BC09D9" w:rsidRDefault="00E635F3" w:rsidP="00BC09D9">
      <w:pPr>
        <w:pStyle w:val="Pardeliste"/>
        <w:numPr>
          <w:ilvl w:val="0"/>
          <w:numId w:val="3"/>
        </w:numPr>
        <w:ind w:left="644"/>
        <w:rPr>
          <w:lang w:val="en-US"/>
        </w:rPr>
      </w:pPr>
      <w:r w:rsidRPr="00BC09D9">
        <w:rPr>
          <w:lang w:val="en-US"/>
        </w:rPr>
        <w:t>Willa Silverman</w:t>
      </w:r>
      <w:r w:rsidR="00884920">
        <w:rPr>
          <w:lang w:val="en-US"/>
        </w:rPr>
        <w:t xml:space="preserve"> (Professor, Penn State University)</w:t>
      </w:r>
      <w:r w:rsidR="00BC09D9" w:rsidRPr="00BC09D9">
        <w:rPr>
          <w:lang w:val="en-US"/>
        </w:rPr>
        <w:t>, « </w:t>
      </w:r>
      <w:r w:rsidRPr="00BC09D9">
        <w:rPr>
          <w:bCs/>
          <w:lang w:val="en-US"/>
        </w:rPr>
        <w:t>Esthetic Languages of the Book in Fin-de-Siècle France: The Case of Henri Vever (1854-1942)</w:t>
      </w:r>
      <w:r w:rsidR="00BC09D9" w:rsidRPr="00BC09D9">
        <w:rPr>
          <w:lang w:val="en-US"/>
        </w:rPr>
        <w:t> »</w:t>
      </w:r>
    </w:p>
    <w:p w14:paraId="6661D6C4" w14:textId="77777777" w:rsidR="00DC0837" w:rsidRDefault="00DC0837" w:rsidP="00EB6C0D">
      <w:pPr>
        <w:rPr>
          <w:lang w:val="en-US"/>
        </w:rPr>
      </w:pPr>
    </w:p>
    <w:p w14:paraId="3AD1262A" w14:textId="39C06F6C" w:rsidR="00896DEE" w:rsidRPr="00EC6148" w:rsidRDefault="003E200C" w:rsidP="00BC09D9">
      <w:pPr>
        <w:jc w:val="center"/>
        <w:rPr>
          <w:b/>
          <w:smallCaps/>
        </w:rPr>
      </w:pPr>
      <w:r w:rsidRPr="00EC6148">
        <w:rPr>
          <w:b/>
          <w:smallCaps/>
        </w:rPr>
        <w:t>14h</w:t>
      </w:r>
      <w:r w:rsidR="00792587" w:rsidRPr="00EC6148">
        <w:rPr>
          <w:b/>
          <w:smallCaps/>
        </w:rPr>
        <w:t>45 :</w:t>
      </w:r>
      <w:r w:rsidR="00DC0837" w:rsidRPr="00EC6148">
        <w:rPr>
          <w:b/>
          <w:smallCaps/>
        </w:rPr>
        <w:t xml:space="preserve"> pause</w:t>
      </w:r>
    </w:p>
    <w:p w14:paraId="08929A0D" w14:textId="77777777" w:rsidR="003E200C" w:rsidRPr="003E200C" w:rsidRDefault="003E200C" w:rsidP="00EB6C0D"/>
    <w:p w14:paraId="1B776B70" w14:textId="49C2445C" w:rsidR="008E7CD5" w:rsidRPr="00792587" w:rsidRDefault="003E200C" w:rsidP="003E200C">
      <w:pPr>
        <w:rPr>
          <w:b/>
        </w:rPr>
      </w:pPr>
      <w:r w:rsidRPr="00792587">
        <w:rPr>
          <w:b/>
        </w:rPr>
        <w:t xml:space="preserve">15h : </w:t>
      </w:r>
      <w:r w:rsidR="008E7CD5" w:rsidRPr="00792587">
        <w:rPr>
          <w:b/>
          <w:smallCaps/>
        </w:rPr>
        <w:t>Le livre comme architecture</w:t>
      </w:r>
    </w:p>
    <w:p w14:paraId="4F61771C" w14:textId="77777777" w:rsidR="008E7CD5" w:rsidRDefault="008E7CD5" w:rsidP="00B244F5">
      <w:pPr>
        <w:ind w:firstLine="0"/>
      </w:pPr>
    </w:p>
    <w:p w14:paraId="462B1C2B" w14:textId="29FEA938" w:rsidR="008E7CD5" w:rsidRPr="000400F8" w:rsidRDefault="008E7CD5" w:rsidP="002D07D7">
      <w:pPr>
        <w:pStyle w:val="Pardeliste"/>
        <w:numPr>
          <w:ilvl w:val="0"/>
          <w:numId w:val="4"/>
        </w:numPr>
        <w:ind w:left="644"/>
      </w:pPr>
      <w:r w:rsidRPr="000400F8">
        <w:t>Pascale Cugy</w:t>
      </w:r>
      <w:r w:rsidR="00713132">
        <w:t xml:space="preserve"> (</w:t>
      </w:r>
      <w:r w:rsidR="00713132" w:rsidRPr="00713132">
        <w:t>Boursière/Stipendiatin, Centre allemand d'histoire de l'art/Deutsches</w:t>
      </w:r>
      <w:r w:rsidR="00713132" w:rsidRPr="00713132">
        <w:br/>
      </w:r>
      <w:r w:rsidR="00713132">
        <w:t>Forum für Kunstgeschichte, Paris)</w:t>
      </w:r>
      <w:r w:rsidR="00BC09D9" w:rsidRPr="000400F8">
        <w:t>, « “Nul art n’est plus voisin de l’architecture que la typographie.” Henri Focillon et l’art du livre »</w:t>
      </w:r>
    </w:p>
    <w:p w14:paraId="5BF6D3F4" w14:textId="2EE1C5B6" w:rsidR="00042046" w:rsidRPr="002E6E08" w:rsidRDefault="00042046" w:rsidP="00BC09D9">
      <w:pPr>
        <w:pStyle w:val="Pardeliste"/>
        <w:numPr>
          <w:ilvl w:val="0"/>
          <w:numId w:val="4"/>
        </w:numPr>
        <w:ind w:left="644"/>
      </w:pPr>
      <w:r w:rsidRPr="002E6E08">
        <w:t>Marie-Françoise Cachin</w:t>
      </w:r>
      <w:r w:rsidR="0005434D" w:rsidRPr="002E6E08">
        <w:t xml:space="preserve"> (Professeur émérite, Université Paris Diderot)</w:t>
      </w:r>
      <w:r w:rsidR="00BC09D9" w:rsidRPr="002E6E08">
        <w:t>, « </w:t>
      </w:r>
      <w:r w:rsidR="002E6E08" w:rsidRPr="002E6E08">
        <w:t>Livre idéal, livre cathédrale : William Morris et l’architecture du livre</w:t>
      </w:r>
      <w:r w:rsidR="00BC09D9" w:rsidRPr="002E6E08">
        <w:t> »</w:t>
      </w:r>
    </w:p>
    <w:p w14:paraId="307508F6" w14:textId="5A2FAE2E" w:rsidR="008E7CD5" w:rsidRPr="000400F8" w:rsidRDefault="00BC09D9" w:rsidP="00BC09D9">
      <w:pPr>
        <w:pStyle w:val="Pardeliste"/>
        <w:numPr>
          <w:ilvl w:val="0"/>
          <w:numId w:val="4"/>
        </w:numPr>
        <w:ind w:left="644"/>
      </w:pPr>
      <w:r w:rsidRPr="000400F8">
        <w:lastRenderedPageBreak/>
        <w:t>Florence Alibert</w:t>
      </w:r>
      <w:r w:rsidR="00386CF9">
        <w:t xml:space="preserve"> (</w:t>
      </w:r>
      <w:r w:rsidR="00386CF9" w:rsidRPr="00386CF9">
        <w:t>Maître de conférences</w:t>
      </w:r>
      <w:r w:rsidR="00386CF9">
        <w:t>, conservateur des bibliothèques, Université d’Angers)</w:t>
      </w:r>
      <w:r w:rsidRPr="000400F8">
        <w:t>, « </w:t>
      </w:r>
      <w:r w:rsidR="00386CF9" w:rsidRPr="00386CF9">
        <w:t>Lucien Pissarro et les Eragny Press</w:t>
      </w:r>
      <w:r w:rsidRPr="000400F8">
        <w:t> »</w:t>
      </w:r>
      <w:r w:rsidR="008E7CD5" w:rsidRPr="000400F8">
        <w:t xml:space="preserve"> </w:t>
      </w:r>
    </w:p>
    <w:p w14:paraId="0DD047B3" w14:textId="77777777" w:rsidR="00EB6C0D" w:rsidRPr="000400F8" w:rsidRDefault="00EB6C0D" w:rsidP="007460E1"/>
    <w:p w14:paraId="0A5B5E65" w14:textId="0170EB46" w:rsidR="00EB6C0D" w:rsidRPr="00EC6148" w:rsidRDefault="00DC0837" w:rsidP="00EE0197">
      <w:pPr>
        <w:jc w:val="center"/>
        <w:rPr>
          <w:b/>
          <w:smallCaps/>
        </w:rPr>
      </w:pPr>
      <w:r w:rsidRPr="00EC6148">
        <w:rPr>
          <w:b/>
          <w:smallCaps/>
        </w:rPr>
        <w:t>17h</w:t>
      </w:r>
      <w:r w:rsidR="00E17449" w:rsidRPr="00EC6148">
        <w:rPr>
          <w:b/>
          <w:smallCaps/>
        </w:rPr>
        <w:t>30</w:t>
      </w:r>
      <w:r w:rsidRPr="00EC6148">
        <w:rPr>
          <w:b/>
          <w:smallCaps/>
        </w:rPr>
        <w:t> : clôture</w:t>
      </w:r>
    </w:p>
    <w:p w14:paraId="2BCBD38D" w14:textId="77777777" w:rsidR="001D02D0" w:rsidRDefault="001D02D0" w:rsidP="007460E1"/>
    <w:p w14:paraId="42357682" w14:textId="5B472AA8" w:rsidR="001D02D0" w:rsidRPr="00BC09D9" w:rsidRDefault="001D02D0" w:rsidP="007460E1">
      <w:pPr>
        <w:rPr>
          <w:b/>
        </w:rPr>
      </w:pPr>
      <w:r w:rsidRPr="00BC09D9">
        <w:rPr>
          <w:b/>
        </w:rPr>
        <w:t xml:space="preserve">Informations pratiques : </w:t>
      </w:r>
    </w:p>
    <w:p w14:paraId="051D976F" w14:textId="3748E69A" w:rsidR="001D02D0" w:rsidRDefault="001D02D0" w:rsidP="007460E1">
      <w:r>
        <w:t xml:space="preserve">Venir à l’Université : </w:t>
      </w:r>
    </w:p>
    <w:p w14:paraId="016AE065" w14:textId="000305F7" w:rsidR="001D02D0" w:rsidRDefault="001D02D0" w:rsidP="00BC09D9">
      <w:r>
        <w:t>• Par le R.E.R.</w:t>
      </w:r>
      <w:r w:rsidR="004367E8">
        <w:t> </w:t>
      </w:r>
      <w:r>
        <w:t>:</w:t>
      </w:r>
      <w:r w:rsidR="00A50829">
        <w:t xml:space="preserve"> </w:t>
      </w:r>
      <w:r>
        <w:t xml:space="preserve">Prendre la ligne A du R.E.R., direction Saint-Germain-en-Laye, et descendre à la </w:t>
      </w:r>
      <w:r w:rsidR="00BC09D9">
        <w:t xml:space="preserve">station </w:t>
      </w:r>
      <w:r w:rsidR="004367E8">
        <w:t>« </w:t>
      </w:r>
      <w:r w:rsidR="00BC09D9">
        <w:t>Nanterre Université</w:t>
      </w:r>
      <w:r w:rsidR="004367E8">
        <w:t> »</w:t>
      </w:r>
      <w:r w:rsidR="00BC09D9">
        <w:t xml:space="preserve">. </w:t>
      </w:r>
    </w:p>
    <w:p w14:paraId="376F41A0" w14:textId="0397FBDF" w:rsidR="001D02D0" w:rsidRDefault="001D02D0" w:rsidP="001D02D0">
      <w:r>
        <w:t>• Par le train</w:t>
      </w:r>
      <w:r w:rsidR="004367E8">
        <w:t> </w:t>
      </w:r>
      <w:r>
        <w:t>:</w:t>
      </w:r>
      <w:r w:rsidR="00A50829">
        <w:t xml:space="preserve"> </w:t>
      </w:r>
      <w:r>
        <w:t xml:space="preserve">Prendre le train Ligne L à la gare Saint-Lazare, direction </w:t>
      </w:r>
      <w:r w:rsidR="004367E8">
        <w:t>« </w:t>
      </w:r>
      <w:r>
        <w:t>Nanterre université</w:t>
      </w:r>
      <w:r w:rsidR="004367E8">
        <w:t> »</w:t>
      </w:r>
      <w:r>
        <w:t xml:space="preserve"> ou </w:t>
      </w:r>
      <w:r w:rsidR="004367E8">
        <w:t>« </w:t>
      </w:r>
      <w:r>
        <w:t>Cergy-le-haut</w:t>
      </w:r>
      <w:r w:rsidR="004367E8">
        <w:t> »</w:t>
      </w:r>
      <w:r>
        <w:t xml:space="preserve">, et descendre à la station </w:t>
      </w:r>
      <w:r w:rsidR="004367E8">
        <w:t>« </w:t>
      </w:r>
      <w:r>
        <w:t>Nanterre Université</w:t>
      </w:r>
      <w:r w:rsidR="004367E8">
        <w:t> »</w:t>
      </w:r>
      <w:r>
        <w:t>.</w:t>
      </w:r>
    </w:p>
    <w:p w14:paraId="457F9D0B" w14:textId="77777777" w:rsidR="001D02D0" w:rsidRDefault="001D02D0" w:rsidP="007460E1"/>
    <w:p w14:paraId="00663AE1" w14:textId="6CED87DA" w:rsidR="00BC09D9" w:rsidRPr="00042046" w:rsidRDefault="00BC09D9" w:rsidP="007460E1">
      <w:r>
        <w:rPr>
          <w:noProof/>
          <w:lang w:eastAsia="fr-FR"/>
        </w:rPr>
        <w:drawing>
          <wp:inline distT="0" distB="0" distL="0" distR="0" wp14:anchorId="6F81A649" wp14:editId="15CDBE96">
            <wp:extent cx="5596314" cy="5021860"/>
            <wp:effectExtent l="0" t="0" r="0" b="7620"/>
            <wp:docPr id="4" name="Image 4" descr="C:\Users\cboutoux\Desktop\Plaquette Journée Fargue et les médias\plan UP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boutoux\Desktop\Plaquette Journée Fargue et les médias\plan UP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312" cy="504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09D9" w:rsidRPr="00042046" w:rsidSect="00703B3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A365A"/>
    <w:multiLevelType w:val="hybridMultilevel"/>
    <w:tmpl w:val="895869FA"/>
    <w:lvl w:ilvl="0" w:tplc="A860EF0E">
      <w:numFmt w:val="bullet"/>
      <w:lvlText w:val="-"/>
      <w:lvlJc w:val="left"/>
      <w:pPr>
        <w:ind w:left="644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2D11B33"/>
    <w:multiLevelType w:val="hybridMultilevel"/>
    <w:tmpl w:val="4E9E5D9A"/>
    <w:lvl w:ilvl="0" w:tplc="A860EF0E">
      <w:numFmt w:val="bullet"/>
      <w:lvlText w:val="-"/>
      <w:lvlJc w:val="left"/>
      <w:pPr>
        <w:ind w:left="928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6600552A"/>
    <w:multiLevelType w:val="hybridMultilevel"/>
    <w:tmpl w:val="01D009F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71243AE5"/>
    <w:multiLevelType w:val="hybridMultilevel"/>
    <w:tmpl w:val="5642B4AE"/>
    <w:lvl w:ilvl="0" w:tplc="A860EF0E">
      <w:numFmt w:val="bullet"/>
      <w:lvlText w:val="-"/>
      <w:lvlJc w:val="left"/>
      <w:pPr>
        <w:ind w:left="928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89A"/>
    <w:rsid w:val="00031719"/>
    <w:rsid w:val="0003550D"/>
    <w:rsid w:val="000400F8"/>
    <w:rsid w:val="00042046"/>
    <w:rsid w:val="0005434D"/>
    <w:rsid w:val="0007336D"/>
    <w:rsid w:val="0009589A"/>
    <w:rsid w:val="0019352C"/>
    <w:rsid w:val="001D02D0"/>
    <w:rsid w:val="00220953"/>
    <w:rsid w:val="002348D9"/>
    <w:rsid w:val="00237B86"/>
    <w:rsid w:val="00242222"/>
    <w:rsid w:val="00243CD9"/>
    <w:rsid w:val="00275988"/>
    <w:rsid w:val="002A0284"/>
    <w:rsid w:val="002B0832"/>
    <w:rsid w:val="002C7565"/>
    <w:rsid w:val="002E6E08"/>
    <w:rsid w:val="00386CF9"/>
    <w:rsid w:val="003E200C"/>
    <w:rsid w:val="00431493"/>
    <w:rsid w:val="004367E8"/>
    <w:rsid w:val="004508E8"/>
    <w:rsid w:val="00525EBA"/>
    <w:rsid w:val="0060049A"/>
    <w:rsid w:val="0061784E"/>
    <w:rsid w:val="00666B2F"/>
    <w:rsid w:val="006816BA"/>
    <w:rsid w:val="006D5BE4"/>
    <w:rsid w:val="00703B35"/>
    <w:rsid w:val="00713132"/>
    <w:rsid w:val="00723C8C"/>
    <w:rsid w:val="007460E1"/>
    <w:rsid w:val="0078440D"/>
    <w:rsid w:val="00792587"/>
    <w:rsid w:val="007F472E"/>
    <w:rsid w:val="00800BA4"/>
    <w:rsid w:val="00820875"/>
    <w:rsid w:val="00884920"/>
    <w:rsid w:val="00896DEE"/>
    <w:rsid w:val="008E7CD5"/>
    <w:rsid w:val="009D1F2D"/>
    <w:rsid w:val="009E7053"/>
    <w:rsid w:val="00A50829"/>
    <w:rsid w:val="00B244F5"/>
    <w:rsid w:val="00B62BB5"/>
    <w:rsid w:val="00B72901"/>
    <w:rsid w:val="00B96D10"/>
    <w:rsid w:val="00BB56EE"/>
    <w:rsid w:val="00BC07A5"/>
    <w:rsid w:val="00BC09D9"/>
    <w:rsid w:val="00BE3478"/>
    <w:rsid w:val="00BF24E5"/>
    <w:rsid w:val="00D40A7C"/>
    <w:rsid w:val="00DC0837"/>
    <w:rsid w:val="00E17449"/>
    <w:rsid w:val="00E22322"/>
    <w:rsid w:val="00E635F3"/>
    <w:rsid w:val="00EB2726"/>
    <w:rsid w:val="00EB6C0D"/>
    <w:rsid w:val="00EC6148"/>
    <w:rsid w:val="00ED6B0B"/>
    <w:rsid w:val="00EE0197"/>
    <w:rsid w:val="00EF17E2"/>
    <w:rsid w:val="00EF6A39"/>
    <w:rsid w:val="00FE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A58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7565"/>
    <w:pPr>
      <w:ind w:firstLine="284"/>
      <w:contextualSpacing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243CD9"/>
    <w:pPr>
      <w:keepNext/>
      <w:keepLines/>
      <w:spacing w:before="240"/>
      <w:outlineLvl w:val="0"/>
    </w:pPr>
    <w:rPr>
      <w:rFonts w:eastAsiaTheme="majorEastAsia" w:cstheme="majorBidi"/>
      <w:b/>
      <w:bCs/>
      <w:smallCap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C75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3C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3CD9"/>
    <w:rPr>
      <w:rFonts w:eastAsiaTheme="majorEastAsia" w:cstheme="majorBidi"/>
      <w:b/>
      <w:bCs/>
      <w:smallCaps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C7565"/>
    <w:pPr>
      <w:spacing w:before="240" w:after="240"/>
      <w:ind w:left="284"/>
    </w:pPr>
    <w:rPr>
      <w:iCs/>
      <w:color w:val="404040" w:themeColor="text1" w:themeTint="BF"/>
      <w:sz w:val="22"/>
    </w:rPr>
  </w:style>
  <w:style w:type="character" w:customStyle="1" w:styleId="CitationCar">
    <w:name w:val="Citation Car"/>
    <w:basedOn w:val="Policepardfaut"/>
    <w:link w:val="Citation"/>
    <w:uiPriority w:val="29"/>
    <w:rsid w:val="002C7565"/>
    <w:rPr>
      <w:iCs/>
      <w:color w:val="404040" w:themeColor="text1" w:themeTint="BF"/>
      <w:sz w:val="22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2C7565"/>
    <w:rPr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C7565"/>
    <w:rPr>
      <w:sz w:val="18"/>
    </w:rPr>
  </w:style>
  <w:style w:type="character" w:customStyle="1" w:styleId="Titre2Car">
    <w:name w:val="Titre 2 Car"/>
    <w:basedOn w:val="Policepardfaut"/>
    <w:link w:val="Titre2"/>
    <w:uiPriority w:val="9"/>
    <w:rsid w:val="002C7565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43CD9"/>
    <w:rPr>
      <w:rFonts w:asciiTheme="majorHAnsi" w:eastAsiaTheme="majorEastAsia" w:hAnsiTheme="majorHAnsi" w:cstheme="majorBidi"/>
      <w:i/>
    </w:rPr>
  </w:style>
  <w:style w:type="paragraph" w:styleId="Titre">
    <w:name w:val="Title"/>
    <w:basedOn w:val="Normal"/>
    <w:next w:val="Normal"/>
    <w:link w:val="TitreCar"/>
    <w:uiPriority w:val="10"/>
    <w:qFormat/>
    <w:rsid w:val="004508E8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08E8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styleId="Pardeliste">
    <w:name w:val="List Paragraph"/>
    <w:basedOn w:val="Normal"/>
    <w:uiPriority w:val="34"/>
    <w:qFormat/>
    <w:rsid w:val="00BC09D9"/>
    <w:pPr>
      <w:ind w:left="720"/>
    </w:pPr>
  </w:style>
  <w:style w:type="character" w:styleId="Lienhypertexte">
    <w:name w:val="Hyperlink"/>
    <w:basedOn w:val="Policepardfaut"/>
    <w:uiPriority w:val="99"/>
    <w:unhideWhenUsed/>
    <w:rsid w:val="000317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mail.google.com/mail/?view=cm&amp;fs=1&amp;tf=1&amp;to=anne-christine.royere@univ-reims.fr" TargetMode="External"/><Relationship Id="rId6" Type="http://schemas.openxmlformats.org/officeDocument/2006/relationships/hyperlink" Target="mailto:schuh.julien@gmail.com" TargetMode="Externa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392</Words>
  <Characters>2156</Characters>
  <Application>Microsoft Macintosh Word</Application>
  <DocSecurity>0</DocSecurity>
  <Lines>17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Journée d’étude</vt:lpstr>
      <vt:lpstr>Les Architectes du livre II</vt:lpstr>
      <vt:lpstr>Organisée par</vt:lpstr>
      <vt:lpstr>Anne-Christine Royère, Université de Reims Champagne-Ardennes, et Julien Schuh, </vt:lpstr>
      <vt:lpstr>    Vendredi 15 décembre 2017</vt:lpstr>
    </vt:vector>
  </TitlesOfParts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Schuh</dc:creator>
  <cp:keywords/>
  <dc:description/>
  <cp:lastModifiedBy>Julien Schuh</cp:lastModifiedBy>
  <cp:revision>39</cp:revision>
  <dcterms:created xsi:type="dcterms:W3CDTF">2017-09-08T08:06:00Z</dcterms:created>
  <dcterms:modified xsi:type="dcterms:W3CDTF">2017-12-01T12:24:00Z</dcterms:modified>
</cp:coreProperties>
</file>